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50" w:rsidRDefault="00843150" w:rsidP="00B04C7A">
      <w:pPr>
        <w:ind w:firstLine="0"/>
        <w:rPr>
          <w:b/>
        </w:rPr>
      </w:pPr>
    </w:p>
    <w:p w:rsidR="00B04C7A" w:rsidRDefault="00B04C7A" w:rsidP="00B04C7A">
      <w:pPr>
        <w:ind w:firstLine="0"/>
        <w:rPr>
          <w:szCs w:val="28"/>
        </w:rPr>
      </w:pPr>
    </w:p>
    <w:p w:rsidR="00120D91" w:rsidRDefault="00EF241D" w:rsidP="00120D91">
      <w:pPr>
        <w:ind w:firstLine="0"/>
        <w:jc w:val="center"/>
        <w:rPr>
          <w:b/>
          <w:color w:val="0000FF"/>
          <w:sz w:val="28"/>
          <w:szCs w:val="28"/>
        </w:rPr>
      </w:pPr>
      <w:r w:rsidRPr="005D3312">
        <w:rPr>
          <w:b/>
          <w:color w:val="0000FF"/>
          <w:sz w:val="28"/>
          <w:szCs w:val="28"/>
        </w:rPr>
        <w:t>Note méthodologique sur l</w:t>
      </w:r>
      <w:r w:rsidR="00120D91">
        <w:rPr>
          <w:b/>
          <w:color w:val="0000FF"/>
          <w:sz w:val="28"/>
          <w:szCs w:val="28"/>
        </w:rPr>
        <w:t xml:space="preserve">a décomposition de l'évolution des produits </w:t>
      </w:r>
    </w:p>
    <w:p w:rsidR="00EF241D" w:rsidRPr="005D3312" w:rsidRDefault="00120D91" w:rsidP="00120D91">
      <w:pPr>
        <w:ind w:firstLine="0"/>
        <w:jc w:val="center"/>
        <w:rPr>
          <w:b/>
          <w:color w:val="0000FF"/>
        </w:rPr>
      </w:pPr>
      <w:r w:rsidRPr="005D3312">
        <w:rPr>
          <w:b/>
          <w:color w:val="0000FF"/>
          <w:sz w:val="28"/>
          <w:szCs w:val="28"/>
        </w:rPr>
        <w:t>de</w:t>
      </w:r>
      <w:r w:rsidR="00E56876">
        <w:rPr>
          <w:b/>
          <w:color w:val="0000FF"/>
          <w:sz w:val="28"/>
          <w:szCs w:val="28"/>
        </w:rPr>
        <w:t xml:space="preserve"> cotisation foncière des entreprises (CFE)</w:t>
      </w:r>
      <w:r>
        <w:rPr>
          <w:b/>
          <w:color w:val="0000FF"/>
          <w:sz w:val="28"/>
          <w:szCs w:val="28"/>
        </w:rPr>
        <w:t xml:space="preserve"> entre effet base et effet</w:t>
      </w:r>
      <w:r w:rsidR="00EF241D" w:rsidRPr="005D3312">
        <w:rPr>
          <w:b/>
          <w:color w:val="0000FF"/>
          <w:sz w:val="28"/>
          <w:szCs w:val="28"/>
        </w:rPr>
        <w:t xml:space="preserve"> taux</w:t>
      </w:r>
    </w:p>
    <w:p w:rsidR="00EF241D" w:rsidRDefault="00EF241D" w:rsidP="00EF241D">
      <w:pPr>
        <w:rPr>
          <w:rFonts w:ascii="Arial" w:hAnsi="Arial" w:cs="Arial"/>
          <w:b/>
        </w:rPr>
      </w:pPr>
    </w:p>
    <w:p w:rsidR="00EF241D" w:rsidRPr="00B43ECD" w:rsidRDefault="00EF241D" w:rsidP="00EF241D">
      <w:pPr>
        <w:rPr>
          <w:rFonts w:cs="Arial"/>
          <w:b/>
        </w:rPr>
      </w:pPr>
      <w:r w:rsidRPr="00B43ECD">
        <w:rPr>
          <w:rFonts w:cs="Arial"/>
          <w:b/>
        </w:rPr>
        <w:t>1) Cas d</w:t>
      </w:r>
      <w:r w:rsidR="00E56876">
        <w:rPr>
          <w:rFonts w:cs="Arial"/>
          <w:b/>
        </w:rPr>
        <w:t>e la CFE communale</w:t>
      </w:r>
    </w:p>
    <w:p w:rsidR="00EF241D" w:rsidRPr="00A85609" w:rsidRDefault="00EF241D" w:rsidP="00EF241D">
      <w:pPr>
        <w:rPr>
          <w:rFonts w:cs="Arial"/>
        </w:rPr>
      </w:pPr>
    </w:p>
    <w:p w:rsidR="00EF241D" w:rsidRDefault="00E56876" w:rsidP="007F4E49">
      <w:pPr>
        <w:rPr>
          <w:rFonts w:cs="Arial"/>
        </w:rPr>
      </w:pPr>
      <w:r>
        <w:rPr>
          <w:rFonts w:cs="Arial"/>
        </w:rPr>
        <w:t xml:space="preserve">Seules les communes isolées ou appartenant à un GFP à fiscalité additionnelle perçoivent la CFE. </w:t>
      </w:r>
      <w:r w:rsidR="00EF241D" w:rsidRPr="00A85609">
        <w:rPr>
          <w:rFonts w:cs="Arial"/>
        </w:rPr>
        <w:t xml:space="preserve">Pour chaque </w:t>
      </w:r>
      <w:r>
        <w:rPr>
          <w:rFonts w:cs="Arial"/>
        </w:rPr>
        <w:t>commune</w:t>
      </w:r>
      <w:r w:rsidR="00EF241D" w:rsidRPr="00A85609">
        <w:rPr>
          <w:rFonts w:cs="Arial"/>
        </w:rPr>
        <w:t xml:space="preserve"> </w:t>
      </w:r>
      <w:r w:rsidR="00EF241D" w:rsidRPr="00A85609">
        <w:rPr>
          <w:rFonts w:cs="Arial"/>
          <w:position w:val="-6"/>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2.9pt" o:ole="">
            <v:imagedata r:id="rId7" o:title=""/>
          </v:shape>
          <o:OLEObject Type="Embed" ProgID="Equation.3" ShapeID="_x0000_i1025" DrawAspect="Content" ObjectID="_1597583359" r:id="rId8"/>
        </w:object>
      </w:r>
      <w:r w:rsidR="00EF241D" w:rsidRPr="00A85609">
        <w:rPr>
          <w:rFonts w:cs="Arial"/>
        </w:rPr>
        <w:t xml:space="preserve"> de l’ensemble des </w:t>
      </w:r>
      <w:r>
        <w:rPr>
          <w:rFonts w:cs="Arial"/>
        </w:rPr>
        <w:t>communes</w:t>
      </w:r>
      <w:r w:rsidR="00EF241D" w:rsidRPr="00A85609">
        <w:rPr>
          <w:rFonts w:cs="Arial"/>
          <w:position w:val="-4"/>
        </w:rPr>
        <w:object w:dxaOrig="200" w:dyaOrig="260">
          <v:shape id="_x0000_i1026" type="#_x0000_t75" style="width:10.2pt;height:12.9pt" o:ole="">
            <v:imagedata r:id="rId9" o:title=""/>
          </v:shape>
          <o:OLEObject Type="Embed" ProgID="Equation.3" ShapeID="_x0000_i1026" DrawAspect="Content" ObjectID="_1597583360" r:id="rId10"/>
        </w:object>
      </w:r>
      <w:r w:rsidR="00120D91">
        <w:rPr>
          <w:rFonts w:cs="Arial"/>
        </w:rPr>
        <w:t>,</w:t>
      </w:r>
      <w:r w:rsidR="00EF241D" w:rsidRPr="00A85609">
        <w:rPr>
          <w:rFonts w:cs="Arial"/>
        </w:rPr>
        <w:t xml:space="preserve"> on note</w:t>
      </w:r>
      <w:r w:rsidR="00EF241D" w:rsidRPr="00A85609">
        <w:rPr>
          <w:rFonts w:cs="Arial"/>
          <w:position w:val="-12"/>
        </w:rPr>
        <w:object w:dxaOrig="320" w:dyaOrig="380">
          <v:shape id="_x0000_i1027" type="#_x0000_t75" style="width:16.1pt;height:18.8pt" o:ole="">
            <v:imagedata r:id="rId11" o:title=""/>
          </v:shape>
          <o:OLEObject Type="Embed" ProgID="Equation.3" ShapeID="_x0000_i1027" DrawAspect="Content" ObjectID="_1597583361" r:id="rId12"/>
        </w:object>
      </w:r>
      <w:r w:rsidR="00EF241D" w:rsidRPr="00A85609">
        <w:rPr>
          <w:rFonts w:cs="Arial"/>
        </w:rPr>
        <w:t xml:space="preserve"> le produit de l’année </w:t>
      </w:r>
      <w:r w:rsidR="00EF241D" w:rsidRPr="00A85609">
        <w:rPr>
          <w:rFonts w:cs="Arial"/>
          <w:position w:val="-6"/>
        </w:rPr>
        <w:object w:dxaOrig="200" w:dyaOrig="220">
          <v:shape id="_x0000_i1028" type="#_x0000_t75" style="width:10.2pt;height:10.75pt" o:ole="">
            <v:imagedata r:id="rId13" o:title=""/>
          </v:shape>
          <o:OLEObject Type="Embed" ProgID="Equation.3" ShapeID="_x0000_i1028" DrawAspect="Content" ObjectID="_1597583362" r:id="rId14"/>
        </w:object>
      </w:r>
      <w:r w:rsidR="007F4E49">
        <w:rPr>
          <w:rFonts w:cs="Arial"/>
        </w:rPr>
        <w:t xml:space="preserve">, </w:t>
      </w:r>
      <w:r w:rsidR="00EF241D" w:rsidRPr="00A85609">
        <w:rPr>
          <w:rFonts w:cs="Arial"/>
        </w:rPr>
        <w:t xml:space="preserve">qui est </w:t>
      </w:r>
      <w:r w:rsidR="008A1449">
        <w:rPr>
          <w:rFonts w:cs="Arial"/>
        </w:rPr>
        <w:t>obtenu en multipliant</w:t>
      </w:r>
      <w:r w:rsidR="00EF241D" w:rsidRPr="00A85609">
        <w:rPr>
          <w:rFonts w:cs="Arial"/>
        </w:rPr>
        <w:t xml:space="preserve"> de la base </w:t>
      </w:r>
      <w:r w:rsidR="00EF241D" w:rsidRPr="00A85609">
        <w:rPr>
          <w:rFonts w:cs="Arial"/>
          <w:position w:val="-12"/>
        </w:rPr>
        <w:object w:dxaOrig="320" w:dyaOrig="380">
          <v:shape id="_x0000_i1029" type="#_x0000_t75" style="width:16.1pt;height:18.8pt" o:ole="">
            <v:imagedata r:id="rId15" o:title=""/>
          </v:shape>
          <o:OLEObject Type="Embed" ProgID="Equation.3" ShapeID="_x0000_i1029" DrawAspect="Content" ObjectID="_1597583363" r:id="rId16"/>
        </w:object>
      </w:r>
      <w:r w:rsidR="00EF241D" w:rsidRPr="00A85609">
        <w:rPr>
          <w:rFonts w:cs="Arial"/>
        </w:rPr>
        <w:t xml:space="preserve"> par le </w:t>
      </w:r>
      <w:r>
        <w:rPr>
          <w:rFonts w:cs="Arial"/>
        </w:rPr>
        <w:t>taux</w:t>
      </w:r>
      <w:r w:rsidR="00EF241D" w:rsidRPr="00A85609">
        <w:rPr>
          <w:rFonts w:cs="Arial"/>
          <w:position w:val="-12"/>
        </w:rPr>
        <w:object w:dxaOrig="320" w:dyaOrig="380">
          <v:shape id="_x0000_i1030" type="#_x0000_t75" style="width:16.1pt;height:18.8pt" o:ole="">
            <v:imagedata r:id="rId17" o:title=""/>
          </v:shape>
          <o:OLEObject Type="Embed" ProgID="Equation.3" ShapeID="_x0000_i1030" DrawAspect="Content" ObjectID="_1597583364" r:id="rId18"/>
        </w:object>
      </w:r>
      <w:r w:rsidR="00EF241D" w:rsidRPr="00A85609">
        <w:rPr>
          <w:rFonts w:cs="Arial"/>
        </w:rPr>
        <w:t>.</w:t>
      </w:r>
    </w:p>
    <w:p w:rsidR="007F4E49" w:rsidRPr="00A85609" w:rsidRDefault="007F4E49" w:rsidP="007F4E49">
      <w:pPr>
        <w:rPr>
          <w:rFonts w:cs="Arial"/>
        </w:rPr>
      </w:pPr>
    </w:p>
    <w:p w:rsidR="00EF241D" w:rsidRPr="00A85609" w:rsidRDefault="00EF241D" w:rsidP="00DD5602">
      <w:pPr>
        <w:ind w:firstLine="0"/>
        <w:rPr>
          <w:rFonts w:cs="Arial"/>
        </w:rPr>
      </w:pPr>
      <w:r w:rsidRPr="00A85609">
        <w:rPr>
          <w:rFonts w:cs="Arial"/>
        </w:rPr>
        <w:t xml:space="preserve">Le produit total, pour l’ensemble des </w:t>
      </w:r>
      <w:r w:rsidR="00E56876">
        <w:rPr>
          <w:rFonts w:cs="Arial"/>
        </w:rPr>
        <w:t>communes</w:t>
      </w:r>
      <w:r w:rsidRPr="00A85609">
        <w:rPr>
          <w:rFonts w:cs="Arial"/>
        </w:rPr>
        <w:t xml:space="preserve"> et l’année </w:t>
      </w:r>
      <w:r w:rsidRPr="00A85609">
        <w:rPr>
          <w:rFonts w:cs="Arial"/>
          <w:position w:val="-6"/>
        </w:rPr>
        <w:object w:dxaOrig="200" w:dyaOrig="220">
          <v:shape id="_x0000_i1031" type="#_x0000_t75" style="width:10.2pt;height:10.75pt" o:ole="">
            <v:imagedata r:id="rId19" o:title=""/>
          </v:shape>
          <o:OLEObject Type="Embed" ProgID="Equation.3" ShapeID="_x0000_i1031" DrawAspect="Content" ObjectID="_1597583365" r:id="rId20"/>
        </w:object>
      </w:r>
      <w:r w:rsidRPr="00A85609">
        <w:rPr>
          <w:rFonts w:cs="Arial"/>
        </w:rPr>
        <w:t xml:space="preserve"> est donc :</w:t>
      </w:r>
    </w:p>
    <w:p w:rsidR="00EF241D" w:rsidRPr="00A85609" w:rsidRDefault="00EF241D" w:rsidP="00EF241D">
      <w:pPr>
        <w:rPr>
          <w:rFonts w:cs="Arial"/>
        </w:rPr>
      </w:pPr>
    </w:p>
    <w:p w:rsidR="00EF241D" w:rsidRPr="00A85609" w:rsidRDefault="006C1AEC" w:rsidP="00EF241D">
      <w:pPr>
        <w:rPr>
          <w:rFonts w:cs="Arial"/>
        </w:rPr>
      </w:pPr>
      <w:r w:rsidRPr="00A85609">
        <w:rPr>
          <w:rFonts w:cs="Arial"/>
          <w:position w:val="-28"/>
        </w:rPr>
        <w:object w:dxaOrig="2299" w:dyaOrig="540">
          <v:shape id="_x0000_i1032" type="#_x0000_t75" style="width:115pt;height:26.85pt" o:ole="">
            <v:imagedata r:id="rId21" o:title=""/>
          </v:shape>
          <o:OLEObject Type="Embed" ProgID="Equation.3" ShapeID="_x0000_i1032" DrawAspect="Content" ObjectID="_1597583366" r:id="rId22"/>
        </w:object>
      </w:r>
    </w:p>
    <w:p w:rsidR="00EF241D" w:rsidRPr="00A85609" w:rsidRDefault="00EF241D" w:rsidP="00EF241D">
      <w:pPr>
        <w:rPr>
          <w:rFonts w:cs="Arial"/>
        </w:rPr>
      </w:pPr>
    </w:p>
    <w:p w:rsidR="00EF241D" w:rsidRPr="00A85609" w:rsidRDefault="00EF241D" w:rsidP="00EF241D">
      <w:pPr>
        <w:rPr>
          <w:rFonts w:cs="Arial"/>
        </w:rPr>
      </w:pPr>
      <w:r w:rsidRPr="00A85609">
        <w:rPr>
          <w:rFonts w:cs="Arial"/>
        </w:rPr>
        <w:t xml:space="preserve">On peut également calculer le total des bases comme étant la somme des bases des différentes </w:t>
      </w:r>
      <w:r w:rsidR="007F4E49">
        <w:rPr>
          <w:rFonts w:cs="Arial"/>
        </w:rPr>
        <w:t>communes</w:t>
      </w:r>
      <w:r w:rsidRPr="00A85609">
        <w:rPr>
          <w:rFonts w:cs="Arial"/>
        </w:rPr>
        <w:t xml:space="preserve"> : </w:t>
      </w:r>
    </w:p>
    <w:p w:rsidR="00EF241D" w:rsidRPr="00A85609" w:rsidRDefault="00EF241D" w:rsidP="00EF241D">
      <w:pPr>
        <w:rPr>
          <w:rFonts w:cs="Arial"/>
        </w:rPr>
      </w:pPr>
    </w:p>
    <w:p w:rsidR="00EF241D" w:rsidRPr="00A85609" w:rsidRDefault="006C1AEC" w:rsidP="00EF241D">
      <w:pPr>
        <w:rPr>
          <w:rFonts w:cs="Arial"/>
        </w:rPr>
      </w:pPr>
      <w:r w:rsidRPr="00A85609">
        <w:rPr>
          <w:rFonts w:cs="Arial"/>
          <w:position w:val="-28"/>
        </w:rPr>
        <w:object w:dxaOrig="1120" w:dyaOrig="540">
          <v:shape id="_x0000_i1033" type="#_x0000_t75" style="width:55.9pt;height:26.85pt" o:ole="">
            <v:imagedata r:id="rId23" o:title=""/>
          </v:shape>
          <o:OLEObject Type="Embed" ProgID="Equation.3" ShapeID="_x0000_i1033" DrawAspect="Content" ObjectID="_1597583367" r:id="rId24"/>
        </w:object>
      </w:r>
      <w:r w:rsidR="00EF241D" w:rsidRPr="00A85609">
        <w:rPr>
          <w:rFonts w:cs="Arial"/>
        </w:rPr>
        <w:t>.</w:t>
      </w:r>
    </w:p>
    <w:p w:rsidR="00EF241D" w:rsidRPr="00A85609" w:rsidRDefault="00EF241D" w:rsidP="00EF241D">
      <w:pPr>
        <w:rPr>
          <w:rFonts w:cs="Arial"/>
        </w:rPr>
      </w:pPr>
    </w:p>
    <w:p w:rsidR="00EF241D" w:rsidRPr="00A85609" w:rsidRDefault="00EF241D" w:rsidP="00EF241D">
      <w:pPr>
        <w:rPr>
          <w:rFonts w:cs="Arial"/>
        </w:rPr>
      </w:pPr>
      <w:r w:rsidRPr="00A85609">
        <w:rPr>
          <w:rFonts w:cs="Arial"/>
        </w:rPr>
        <w:t xml:space="preserve">Le taux moyen se calcule alors comme </w:t>
      </w:r>
      <w:r w:rsidR="007F4E49">
        <w:rPr>
          <w:rFonts w:cs="Arial"/>
        </w:rPr>
        <w:t>le</w:t>
      </w:r>
      <w:r w:rsidRPr="00A85609">
        <w:rPr>
          <w:rFonts w:cs="Arial"/>
        </w:rPr>
        <w:t xml:space="preserve"> rapport du produit total sur le total des bases</w:t>
      </w:r>
      <w:r w:rsidR="001D2DBC">
        <w:rPr>
          <w:rFonts w:cs="Arial"/>
        </w:rPr>
        <w:t> :</w:t>
      </w:r>
    </w:p>
    <w:p w:rsidR="00EF241D" w:rsidRPr="00A85609" w:rsidRDefault="006C1AEC" w:rsidP="00EF241D">
      <w:pPr>
        <w:rPr>
          <w:rFonts w:cs="Arial"/>
        </w:rPr>
      </w:pPr>
      <w:r w:rsidRPr="006C1AEC">
        <w:rPr>
          <w:rFonts w:cs="Arial"/>
          <w:position w:val="-48"/>
        </w:rPr>
        <w:object w:dxaOrig="2140" w:dyaOrig="1060">
          <v:shape id="_x0000_i1034" type="#_x0000_t75" style="width:106.95pt;height:53.2pt" o:ole="">
            <v:imagedata r:id="rId25" o:title=""/>
          </v:shape>
          <o:OLEObject Type="Embed" ProgID="Equation.3" ShapeID="_x0000_i1034" DrawAspect="Content" ObjectID="_1597583368" r:id="rId26"/>
        </w:object>
      </w:r>
      <w:r w:rsidR="00EF241D" w:rsidRPr="00A85609">
        <w:rPr>
          <w:rFonts w:cs="Arial"/>
        </w:rPr>
        <w:t xml:space="preserve">. </w:t>
      </w:r>
    </w:p>
    <w:p w:rsidR="006C1AEC" w:rsidRDefault="006C1AEC" w:rsidP="006C1AEC">
      <w:pPr>
        <w:rPr>
          <w:rFonts w:cs="Arial"/>
        </w:rPr>
      </w:pPr>
      <w:r>
        <w:rPr>
          <w:rFonts w:cs="Arial"/>
        </w:rPr>
        <w:t>Quand on analyse les évolutions entre n-1 et n, on peut commenter :</w:t>
      </w:r>
    </w:p>
    <w:p w:rsidR="006C1AEC" w:rsidRDefault="006C1AEC" w:rsidP="006C1AEC">
      <w:r>
        <w:rPr>
          <w:rFonts w:cs="Arial"/>
        </w:rPr>
        <w:t>- le taux d'évolution des produits</w:t>
      </w:r>
      <w:r w:rsidR="002663CD">
        <w:rPr>
          <w:rFonts w:cs="Arial"/>
        </w:rPr>
        <w:t xml:space="preserve"> (en %)</w:t>
      </w:r>
      <w:r>
        <w:rPr>
          <w:rFonts w:cs="Arial"/>
        </w:rPr>
        <w:t xml:space="preserve"> : </w:t>
      </w:r>
      <w:r w:rsidR="00120D91" w:rsidRPr="00120D91">
        <w:rPr>
          <w:position w:val="-34"/>
        </w:rPr>
        <w:object w:dxaOrig="800" w:dyaOrig="780">
          <v:shape id="_x0000_i1035" type="#_x0000_t75" style="width:39.75pt;height:39.2pt" o:ole="">
            <v:imagedata r:id="rId27" o:title=""/>
          </v:shape>
          <o:OLEObject Type="Embed" ProgID="Equation.3" ShapeID="_x0000_i1035" DrawAspect="Content" ObjectID="_1597583369" r:id="rId28"/>
        </w:object>
      </w:r>
    </w:p>
    <w:p w:rsidR="006C1AEC" w:rsidRDefault="006C1AEC" w:rsidP="006C1AEC">
      <w:r>
        <w:rPr>
          <w:rFonts w:cs="Arial"/>
        </w:rPr>
        <w:t>- le taux d'évolution des bases</w:t>
      </w:r>
      <w:r w:rsidR="002663CD">
        <w:rPr>
          <w:rFonts w:cs="Arial"/>
        </w:rPr>
        <w:t xml:space="preserve"> (en %)</w:t>
      </w:r>
      <w:r>
        <w:rPr>
          <w:rFonts w:cs="Arial"/>
        </w:rPr>
        <w:t xml:space="preserve"> : </w:t>
      </w:r>
      <w:r w:rsidR="00120D91" w:rsidRPr="006C1AEC">
        <w:rPr>
          <w:position w:val="-34"/>
        </w:rPr>
        <w:object w:dxaOrig="820" w:dyaOrig="780">
          <v:shape id="_x0000_i1036" type="#_x0000_t75" style="width:40.85pt;height:39.2pt" o:ole="">
            <v:imagedata r:id="rId29" o:title=""/>
          </v:shape>
          <o:OLEObject Type="Embed" ProgID="Equation.3" ShapeID="_x0000_i1036" DrawAspect="Content" ObjectID="_1597583370" r:id="rId30"/>
        </w:object>
      </w:r>
    </w:p>
    <w:p w:rsidR="006C1AEC" w:rsidRDefault="006C1AEC" w:rsidP="006C1AEC">
      <w:r>
        <w:t>- l'évolution du taux moyens</w:t>
      </w:r>
      <w:r w:rsidR="002663CD">
        <w:t xml:space="preserve"> (</w:t>
      </w:r>
      <w:r>
        <w:t>en points</w:t>
      </w:r>
      <w:r w:rsidR="002663CD">
        <w:t>)</w:t>
      </w:r>
      <w:r>
        <w:t xml:space="preserve"> : </w:t>
      </w:r>
      <w:r w:rsidRPr="001918CA">
        <w:rPr>
          <w:position w:val="-14"/>
        </w:rPr>
        <w:object w:dxaOrig="920" w:dyaOrig="400">
          <v:shape id="_x0000_i1037" type="#_x0000_t75" style="width:46.2pt;height:19.9pt" o:ole="">
            <v:imagedata r:id="rId31" o:title=""/>
          </v:shape>
          <o:OLEObject Type="Embed" ProgID="Equation.3" ShapeID="_x0000_i1037" DrawAspect="Content" ObjectID="_1597583371" r:id="rId32"/>
        </w:object>
      </w:r>
    </w:p>
    <w:p w:rsidR="00EF241D" w:rsidRPr="00A85609" w:rsidRDefault="006C1AEC" w:rsidP="00EF241D">
      <w:pPr>
        <w:rPr>
          <w:rFonts w:cs="Arial"/>
        </w:rPr>
      </w:pPr>
      <w:r>
        <w:rPr>
          <w:rFonts w:cs="Arial"/>
        </w:rPr>
        <w:t>On peut aussi vouloir décomposer l'é</w:t>
      </w:r>
      <w:r w:rsidR="001734B0">
        <w:rPr>
          <w:rFonts w:cs="Arial"/>
        </w:rPr>
        <w:t xml:space="preserve">volution des produits entre un </w:t>
      </w:r>
      <w:r w:rsidR="001734B0" w:rsidRPr="00A85609">
        <w:rPr>
          <w:rFonts w:cs="Arial"/>
        </w:rPr>
        <w:t>« </w:t>
      </w:r>
      <w:r>
        <w:rPr>
          <w:rFonts w:cs="Arial"/>
        </w:rPr>
        <w:t>effet base</w:t>
      </w:r>
      <w:r w:rsidR="001734B0" w:rsidRPr="00A85609">
        <w:rPr>
          <w:rFonts w:cs="Arial"/>
        </w:rPr>
        <w:t> »</w:t>
      </w:r>
      <w:r>
        <w:rPr>
          <w:rFonts w:cs="Arial"/>
        </w:rPr>
        <w:t xml:space="preserve"> (</w:t>
      </w:r>
      <w:r w:rsidR="001D2DBC">
        <w:rPr>
          <w:rFonts w:cs="Arial"/>
        </w:rPr>
        <w:t>évolution des</w:t>
      </w:r>
      <w:r w:rsidRPr="00A85609">
        <w:rPr>
          <w:rFonts w:cs="Arial"/>
        </w:rPr>
        <w:t xml:space="preserve"> produit</w:t>
      </w:r>
      <w:r w:rsidR="001D2DBC">
        <w:rPr>
          <w:rFonts w:cs="Arial"/>
        </w:rPr>
        <w:t>s</w:t>
      </w:r>
      <w:r w:rsidRPr="00A85609">
        <w:rPr>
          <w:rFonts w:cs="Arial"/>
        </w:rPr>
        <w:t xml:space="preserve"> liée à l’évolution des </w:t>
      </w:r>
      <w:r>
        <w:rPr>
          <w:rFonts w:cs="Arial"/>
        </w:rPr>
        <w:t>bases)</w:t>
      </w:r>
      <w:r w:rsidRPr="00A85609">
        <w:rPr>
          <w:rFonts w:cs="Arial"/>
        </w:rPr>
        <w:t xml:space="preserve"> </w:t>
      </w:r>
      <w:r>
        <w:rPr>
          <w:rFonts w:cs="Arial"/>
        </w:rPr>
        <w:t xml:space="preserve">et un </w:t>
      </w:r>
      <w:r w:rsidRPr="00A85609">
        <w:rPr>
          <w:rFonts w:cs="Arial"/>
        </w:rPr>
        <w:t xml:space="preserve">« effet taux » </w:t>
      </w:r>
      <w:r>
        <w:rPr>
          <w:rFonts w:cs="Arial"/>
        </w:rPr>
        <w:t>(</w:t>
      </w:r>
      <w:r w:rsidRPr="00A85609">
        <w:rPr>
          <w:rFonts w:cs="Arial"/>
        </w:rPr>
        <w:t>évolution d</w:t>
      </w:r>
      <w:r w:rsidR="001D2DBC">
        <w:rPr>
          <w:rFonts w:cs="Arial"/>
        </w:rPr>
        <w:t>es</w:t>
      </w:r>
      <w:r w:rsidRPr="00A85609">
        <w:rPr>
          <w:rFonts w:cs="Arial"/>
        </w:rPr>
        <w:t xml:space="preserve"> produit</w:t>
      </w:r>
      <w:r w:rsidR="001D2DBC">
        <w:rPr>
          <w:rFonts w:cs="Arial"/>
        </w:rPr>
        <w:t>s</w:t>
      </w:r>
      <w:r w:rsidRPr="00A85609">
        <w:rPr>
          <w:rFonts w:cs="Arial"/>
        </w:rPr>
        <w:t xml:space="preserve"> liée à l’évolution des</w:t>
      </w:r>
      <w:r>
        <w:rPr>
          <w:rFonts w:cs="Arial"/>
        </w:rPr>
        <w:t xml:space="preserve"> taux)</w:t>
      </w:r>
      <w:r w:rsidRPr="00A85609">
        <w:rPr>
          <w:rFonts w:cs="Arial"/>
        </w:rPr>
        <w:t xml:space="preserve">. </w:t>
      </w:r>
      <w:r>
        <w:rPr>
          <w:rFonts w:cs="Arial"/>
        </w:rPr>
        <w:t xml:space="preserve">Cependant, il ne faut pas confondre effet base et évolution des bases. </w:t>
      </w:r>
      <w:r w:rsidR="002663CD">
        <w:rPr>
          <w:rFonts w:cs="Arial"/>
        </w:rPr>
        <w:t xml:space="preserve">Par exemple, si </w:t>
      </w:r>
      <w:r w:rsidR="00EF241D" w:rsidRPr="00A85609">
        <w:rPr>
          <w:rFonts w:cs="Arial"/>
        </w:rPr>
        <w:t xml:space="preserve">la </w:t>
      </w:r>
      <w:r w:rsidR="00E56876">
        <w:rPr>
          <w:rFonts w:cs="Arial"/>
        </w:rPr>
        <w:t>commune</w:t>
      </w:r>
      <w:r w:rsidR="00EF241D" w:rsidRPr="00A85609">
        <w:rPr>
          <w:rFonts w:cs="Arial"/>
        </w:rPr>
        <w:t xml:space="preserve"> qui applique </w:t>
      </w:r>
      <w:r w:rsidR="002663CD">
        <w:rPr>
          <w:rFonts w:cs="Arial"/>
        </w:rPr>
        <w:t xml:space="preserve">le taux le plus faible voit ses bases augmenter, </w:t>
      </w:r>
      <w:r w:rsidR="00EF241D" w:rsidRPr="00A85609">
        <w:rPr>
          <w:rFonts w:cs="Arial"/>
        </w:rPr>
        <w:t>en supposant les autres bases stables</w:t>
      </w:r>
      <w:r w:rsidR="00120D91">
        <w:rPr>
          <w:rFonts w:cs="Arial"/>
        </w:rPr>
        <w:t>,</w:t>
      </w:r>
      <w:r w:rsidR="002663CD">
        <w:rPr>
          <w:rFonts w:cs="Arial"/>
        </w:rPr>
        <w:t xml:space="preserve"> et que </w:t>
      </w:r>
      <w:r w:rsidR="00120D91">
        <w:rPr>
          <w:rFonts w:cs="Arial"/>
        </w:rPr>
        <w:t xml:space="preserve">tous </w:t>
      </w:r>
      <w:r w:rsidR="002663CD">
        <w:rPr>
          <w:rFonts w:cs="Arial"/>
        </w:rPr>
        <w:t>les taux d'imposition restent inchangés, alors on aura une augmentation des bases</w:t>
      </w:r>
      <w:r w:rsidR="00120D91">
        <w:rPr>
          <w:rFonts w:cs="Arial"/>
        </w:rPr>
        <w:t xml:space="preserve"> et</w:t>
      </w:r>
      <w:r w:rsidR="002663CD">
        <w:rPr>
          <w:rFonts w:cs="Arial"/>
        </w:rPr>
        <w:t xml:space="preserve"> mais une diminution du taux moyen</w:t>
      </w:r>
      <w:r w:rsidR="00120D91">
        <w:rPr>
          <w:rFonts w:cs="Arial"/>
        </w:rPr>
        <w:t xml:space="preserve"> ; pourtant, </w:t>
      </w:r>
      <w:r w:rsidR="002663CD">
        <w:rPr>
          <w:rFonts w:cs="Arial"/>
        </w:rPr>
        <w:t>on souhaite</w:t>
      </w:r>
      <w:r w:rsidR="00120D91">
        <w:rPr>
          <w:rFonts w:cs="Arial"/>
        </w:rPr>
        <w:t>rait intuitivement</w:t>
      </w:r>
      <w:r w:rsidR="002663CD">
        <w:rPr>
          <w:rFonts w:cs="Arial"/>
        </w:rPr>
        <w:t xml:space="preserve"> dans une telle situation </w:t>
      </w:r>
      <w:r w:rsidR="00120D91">
        <w:rPr>
          <w:rFonts w:cs="Arial"/>
        </w:rPr>
        <w:t xml:space="preserve">avoir </w:t>
      </w:r>
      <w:r w:rsidR="002663CD">
        <w:rPr>
          <w:rFonts w:cs="Arial"/>
        </w:rPr>
        <w:t>un effet taux nul (puisque les taux ne changent pas) et donc un effet base égal à l'évolution des produits</w:t>
      </w:r>
      <w:r w:rsidR="00EF241D" w:rsidRPr="00A85609">
        <w:rPr>
          <w:rFonts w:cs="Arial"/>
        </w:rPr>
        <w:t>.</w:t>
      </w:r>
    </w:p>
    <w:p w:rsidR="00EF241D" w:rsidRPr="00A85609" w:rsidRDefault="002663CD" w:rsidP="00EF241D">
      <w:r>
        <w:rPr>
          <w:rFonts w:cs="Arial"/>
        </w:rPr>
        <w:lastRenderedPageBreak/>
        <w:t xml:space="preserve">Pour décomposer </w:t>
      </w:r>
      <w:r w:rsidR="00EF241D" w:rsidRPr="00A85609">
        <w:rPr>
          <w:rFonts w:cs="Arial"/>
        </w:rPr>
        <w:t>l’évolution du produit en</w:t>
      </w:r>
      <w:r w:rsidR="007F4E49">
        <w:rPr>
          <w:rFonts w:cs="Arial"/>
        </w:rPr>
        <w:t>tre</w:t>
      </w:r>
      <w:r w:rsidR="00EF241D" w:rsidRPr="00A85609">
        <w:rPr>
          <w:rFonts w:cs="Arial"/>
        </w:rPr>
        <w:t xml:space="preserve"> un</w:t>
      </w:r>
      <w:r>
        <w:rPr>
          <w:rFonts w:cs="Arial"/>
        </w:rPr>
        <w:t xml:space="preserve"> effet base et un effet taux, on introduit un produit intermédiaire, qui est un produit à taux constants, c'est-à-dire le produit qu'on aurait obtenu si les taux étaient restés ceux de n-1 et que seules les bases avaient évolué. </w:t>
      </w:r>
      <w:r w:rsidR="00EF241D" w:rsidRPr="00A85609">
        <w:t xml:space="preserve">Ainsi, </w:t>
      </w:r>
      <w:r>
        <w:t>on peut écrire :</w:t>
      </w:r>
    </w:p>
    <w:p w:rsidR="00EF241D" w:rsidRPr="00A85609" w:rsidRDefault="00CF6E3A" w:rsidP="00EF241D">
      <w:pPr>
        <w:rPr>
          <w:rFonts w:cs="Arial"/>
        </w:rPr>
      </w:pPr>
      <w:r w:rsidRPr="00A85609">
        <w:rPr>
          <w:rFonts w:cs="Arial"/>
          <w:position w:val="-48"/>
        </w:rPr>
        <w:object w:dxaOrig="5160" w:dyaOrig="1080">
          <v:shape id="_x0000_i1038" type="#_x0000_t75" style="width:257.9pt;height:54.25pt" o:ole="">
            <v:imagedata r:id="rId33" o:title=""/>
          </v:shape>
          <o:OLEObject Type="Embed" ProgID="Equation.3" ShapeID="_x0000_i1038" DrawAspect="Content" ObjectID="_1597583372" r:id="rId34"/>
        </w:object>
      </w:r>
    </w:p>
    <w:p w:rsidR="00EF241D" w:rsidRPr="00A85609" w:rsidRDefault="00120D91" w:rsidP="00EF241D">
      <w:pPr>
        <w:rPr>
          <w:rFonts w:cs="Arial"/>
        </w:rPr>
      </w:pPr>
      <w:r>
        <w:rPr>
          <w:rFonts w:cs="Arial"/>
        </w:rPr>
        <w:t>c</w:t>
      </w:r>
      <w:r w:rsidR="00EF241D" w:rsidRPr="00A85609">
        <w:rPr>
          <w:rFonts w:cs="Arial"/>
        </w:rPr>
        <w:t>'est-à-dire</w:t>
      </w:r>
    </w:p>
    <w:p w:rsidR="00EF241D" w:rsidRPr="00A85609" w:rsidRDefault="00EF241D" w:rsidP="00EF241D">
      <w:pPr>
        <w:rPr>
          <w:rFonts w:cs="Arial"/>
        </w:rPr>
      </w:pPr>
      <w:r w:rsidRPr="00A85609">
        <w:rPr>
          <w:rFonts w:cs="Arial"/>
          <w:position w:val="-52"/>
        </w:rPr>
        <w:object w:dxaOrig="7200" w:dyaOrig="1160">
          <v:shape id="_x0000_i1039" type="#_x0000_t75" style="width:5in;height:58.05pt" o:ole="">
            <v:imagedata r:id="rId35" o:title=""/>
          </v:shape>
          <o:OLEObject Type="Embed" ProgID="Equation.3" ShapeID="_x0000_i1039" DrawAspect="Content" ObjectID="_1597583373" r:id="rId36"/>
        </w:object>
      </w:r>
    </w:p>
    <w:p w:rsidR="00EF241D" w:rsidRPr="00A85609" w:rsidRDefault="00EF241D" w:rsidP="00EF241D">
      <w:pPr>
        <w:rPr>
          <w:rFonts w:cs="Arial"/>
        </w:rPr>
      </w:pPr>
    </w:p>
    <w:p w:rsidR="00EF241D" w:rsidRPr="00A85609" w:rsidRDefault="002663CD" w:rsidP="00EF241D">
      <w:pPr>
        <w:rPr>
          <w:rFonts w:cs="Arial"/>
        </w:rPr>
      </w:pPr>
      <w:r>
        <w:rPr>
          <w:rFonts w:cs="Arial"/>
        </w:rPr>
        <w:t>o</w:t>
      </w:r>
      <w:r w:rsidR="00EF241D" w:rsidRPr="00A85609">
        <w:rPr>
          <w:rFonts w:cs="Arial"/>
        </w:rPr>
        <w:t xml:space="preserve">ù </w:t>
      </w:r>
      <w:r w:rsidR="006137FD" w:rsidRPr="006137FD">
        <w:rPr>
          <w:rFonts w:cs="Arial"/>
          <w:position w:val="-48"/>
        </w:rPr>
        <w:object w:dxaOrig="3680" w:dyaOrig="1240">
          <v:shape id="_x0000_i1040" type="#_x0000_t75" style="width:183.75pt;height:61.8pt" o:ole="">
            <v:imagedata r:id="rId37" o:title=""/>
          </v:shape>
          <o:OLEObject Type="Embed" ProgID="Equation.3" ShapeID="_x0000_i1040" DrawAspect="Content" ObjectID="_1597583374" r:id="rId38"/>
        </w:object>
      </w:r>
      <w:r w:rsidR="00EF241D" w:rsidRPr="00A85609">
        <w:rPr>
          <w:rFonts w:cs="Arial"/>
        </w:rPr>
        <w:t xml:space="preserve"> est l’effet base, c'est-à-dire l’évolution du produit liée à la variation des bases  (évolution calculée à taux constants</w:t>
      </w:r>
      <w:r>
        <w:rPr>
          <w:rFonts w:cs="Arial"/>
        </w:rPr>
        <w:t>, plus précisément aux taux de l'année n-1</w:t>
      </w:r>
      <w:r w:rsidR="00EF241D" w:rsidRPr="00A85609">
        <w:rPr>
          <w:rFonts w:cs="Arial"/>
        </w:rPr>
        <w:t>)</w:t>
      </w:r>
    </w:p>
    <w:p w:rsidR="00EF241D" w:rsidRPr="00A85609" w:rsidRDefault="00EF241D" w:rsidP="00EF241D">
      <w:pPr>
        <w:rPr>
          <w:rFonts w:cs="Arial"/>
        </w:rPr>
      </w:pPr>
    </w:p>
    <w:p w:rsidR="00EF241D" w:rsidRPr="00A85609" w:rsidRDefault="002663CD" w:rsidP="00EF241D">
      <w:pPr>
        <w:rPr>
          <w:rFonts w:cs="Arial"/>
        </w:rPr>
      </w:pPr>
      <w:r>
        <w:rPr>
          <w:rFonts w:cs="Arial"/>
        </w:rPr>
        <w:t>e</w:t>
      </w:r>
      <w:r w:rsidR="00EF241D" w:rsidRPr="00A85609">
        <w:rPr>
          <w:rFonts w:cs="Arial"/>
        </w:rPr>
        <w:t xml:space="preserve">t  </w:t>
      </w:r>
      <w:r w:rsidR="008B3261" w:rsidRPr="008B3261">
        <w:rPr>
          <w:rFonts w:cs="Arial"/>
          <w:position w:val="-62"/>
        </w:rPr>
        <w:object w:dxaOrig="3440" w:dyaOrig="1200">
          <v:shape id="_x0000_i1041" type="#_x0000_t75" style="width:171.95pt;height:60.2pt" o:ole="">
            <v:imagedata r:id="rId39" o:title=""/>
          </v:shape>
          <o:OLEObject Type="Embed" ProgID="Equation.3" ShapeID="_x0000_i1041" DrawAspect="Content" ObjectID="_1597583375" r:id="rId40"/>
        </w:object>
      </w:r>
      <w:r w:rsidR="00EF241D" w:rsidRPr="00A85609">
        <w:rPr>
          <w:rFonts w:cs="Arial"/>
        </w:rPr>
        <w:t xml:space="preserve"> est l’effet taux, c'est-à-dire l’évolution du produit liée à la variation des taux (évolution calculée à base</w:t>
      </w:r>
      <w:r>
        <w:rPr>
          <w:rFonts w:cs="Arial"/>
        </w:rPr>
        <w:t>s</w:t>
      </w:r>
      <w:r w:rsidR="00EF241D" w:rsidRPr="00A85609">
        <w:rPr>
          <w:rFonts w:cs="Arial"/>
        </w:rPr>
        <w:t xml:space="preserve"> constante</w:t>
      </w:r>
      <w:r>
        <w:rPr>
          <w:rFonts w:cs="Arial"/>
        </w:rPr>
        <w:t>s, plus précisément aux bases de l'année n</w:t>
      </w:r>
      <w:r w:rsidR="00EF241D" w:rsidRPr="00A85609">
        <w:rPr>
          <w:rFonts w:cs="Arial"/>
        </w:rPr>
        <w:t>).</w:t>
      </w:r>
    </w:p>
    <w:p w:rsidR="00EF241D" w:rsidRPr="00A85609" w:rsidRDefault="00EF241D" w:rsidP="00EF241D">
      <w:pPr>
        <w:rPr>
          <w:rFonts w:cs="Arial"/>
        </w:rPr>
      </w:pPr>
    </w:p>
    <w:p w:rsidR="00EF241D" w:rsidRPr="00A85609" w:rsidRDefault="00EF241D" w:rsidP="00EF241D">
      <w:pPr>
        <w:rPr>
          <w:rFonts w:cs="Arial"/>
        </w:rPr>
      </w:pPr>
      <w:r w:rsidRPr="00A85609">
        <w:rPr>
          <w:rFonts w:cs="Arial"/>
        </w:rPr>
        <w:t>Cette décomposition permet ainsi de distinguer</w:t>
      </w:r>
      <w:r w:rsidR="00E56876">
        <w:rPr>
          <w:rFonts w:cs="Arial"/>
        </w:rPr>
        <w:t>,</w:t>
      </w:r>
      <w:r w:rsidRPr="00A85609">
        <w:rPr>
          <w:rFonts w:cs="Arial"/>
        </w:rPr>
        <w:t xml:space="preserve"> dans une évolution du produit, la part imputable à l’évolution des bases et celle imputable à l’évolution des taux.</w:t>
      </w:r>
      <w:r w:rsidR="00120D91">
        <w:rPr>
          <w:rFonts w:cs="Arial"/>
        </w:rPr>
        <w:t xml:space="preserve"> </w:t>
      </w:r>
      <w:r w:rsidRPr="00A85609">
        <w:rPr>
          <w:rFonts w:cs="Arial"/>
        </w:rPr>
        <w:t>On remarquera que cette décomposition est multiplicative.</w:t>
      </w:r>
    </w:p>
    <w:p w:rsidR="00EF241D" w:rsidRPr="00A85609" w:rsidRDefault="00EF241D" w:rsidP="00EF241D">
      <w:pPr>
        <w:rPr>
          <w:rFonts w:cs="Arial"/>
        </w:rPr>
      </w:pPr>
    </w:p>
    <w:p w:rsidR="00EF241D" w:rsidRPr="00A85609" w:rsidRDefault="00EF241D" w:rsidP="00EF241D">
      <w:pPr>
        <w:rPr>
          <w:rFonts w:cs="Arial"/>
        </w:rPr>
      </w:pPr>
    </w:p>
    <w:p w:rsidR="00EF241D" w:rsidRPr="00B43ECD" w:rsidRDefault="00EF241D" w:rsidP="00EF241D">
      <w:pPr>
        <w:rPr>
          <w:rFonts w:cs="Arial"/>
          <w:b/>
        </w:rPr>
      </w:pPr>
      <w:r w:rsidRPr="00B43ECD">
        <w:rPr>
          <w:rFonts w:cs="Arial"/>
          <w:b/>
        </w:rPr>
        <w:t xml:space="preserve">2) Cas de </w:t>
      </w:r>
      <w:r w:rsidR="00E56876">
        <w:rPr>
          <w:rFonts w:cs="Arial"/>
          <w:b/>
        </w:rPr>
        <w:t>CFE d’un groupement à fiscalité propre (GFP)</w:t>
      </w:r>
    </w:p>
    <w:p w:rsidR="000629A9" w:rsidRPr="00A85609" w:rsidRDefault="006137FD" w:rsidP="000629A9">
      <w:pPr>
        <w:rPr>
          <w:rFonts w:cs="Arial"/>
        </w:rPr>
      </w:pPr>
      <w:r>
        <w:rPr>
          <w:rFonts w:cs="Arial"/>
        </w:rPr>
        <w:t>Du point de vue de la CFE intercommunale, l</w:t>
      </w:r>
      <w:r w:rsidR="000629A9">
        <w:rPr>
          <w:rFonts w:cs="Arial"/>
        </w:rPr>
        <w:t>e territoire d’un</w:t>
      </w:r>
      <w:r>
        <w:rPr>
          <w:rFonts w:cs="Arial"/>
        </w:rPr>
        <w:t xml:space="preserve">e commune </w:t>
      </w:r>
      <w:r w:rsidR="000629A9">
        <w:rPr>
          <w:rFonts w:cs="Arial"/>
        </w:rPr>
        <w:t xml:space="preserve">peut être découpé en plusieurs </w:t>
      </w:r>
      <w:r w:rsidR="005F3E07">
        <w:rPr>
          <w:rFonts w:cs="Arial"/>
        </w:rPr>
        <w:t>zones</w:t>
      </w:r>
      <w:r w:rsidR="000629A9">
        <w:rPr>
          <w:rFonts w:cs="Arial"/>
        </w:rPr>
        <w:t xml:space="preserve"> : une partie « hors zone », une partie en zone d’activité économique (ZAE) et une partie en zone éolienne (ZDE). Pour la suite, ces trois </w:t>
      </w:r>
      <w:r w:rsidR="005F3E07">
        <w:rPr>
          <w:rFonts w:cs="Arial"/>
        </w:rPr>
        <w:t>zones</w:t>
      </w:r>
      <w:r w:rsidR="000629A9">
        <w:rPr>
          <w:rFonts w:cs="Arial"/>
        </w:rPr>
        <w:t xml:space="preserve"> seront désignées respectivement par les indices A, B et O. </w:t>
      </w:r>
      <w:r w:rsidR="000629A9" w:rsidRPr="00A85609">
        <w:rPr>
          <w:rFonts w:cs="Arial"/>
        </w:rPr>
        <w:t xml:space="preserve">Pour chaque </w:t>
      </w:r>
      <w:r>
        <w:rPr>
          <w:rFonts w:cs="Arial"/>
        </w:rPr>
        <w:t>commune</w:t>
      </w:r>
      <w:r w:rsidRPr="006137FD">
        <w:rPr>
          <w:rFonts w:cs="Arial"/>
          <w:position w:val="-6"/>
        </w:rPr>
        <w:object w:dxaOrig="139" w:dyaOrig="260">
          <v:shape id="_x0000_i1042" type="#_x0000_t75" style="width:7pt;height:12.9pt" o:ole="">
            <v:imagedata r:id="rId41" o:title=""/>
          </v:shape>
          <o:OLEObject Type="Embed" ProgID="Equation.3" ShapeID="_x0000_i1042" DrawAspect="Content" ObjectID="_1597583376" r:id="rId42"/>
        </w:object>
      </w:r>
      <w:r w:rsidR="000629A9" w:rsidRPr="00A85609">
        <w:rPr>
          <w:rFonts w:cs="Arial"/>
        </w:rPr>
        <w:t xml:space="preserve">de l’ensemble des </w:t>
      </w:r>
      <w:r>
        <w:rPr>
          <w:rFonts w:cs="Arial"/>
        </w:rPr>
        <w:t>communes</w:t>
      </w:r>
      <w:r w:rsidRPr="006137FD">
        <w:rPr>
          <w:rFonts w:cs="Arial"/>
          <w:position w:val="-4"/>
        </w:rPr>
        <w:object w:dxaOrig="200" w:dyaOrig="240">
          <v:shape id="_x0000_i1043" type="#_x0000_t75" style="width:10.2pt;height:11.8pt" o:ole="">
            <v:imagedata r:id="rId43" o:title=""/>
          </v:shape>
          <o:OLEObject Type="Embed" ProgID="Equation.3" ShapeID="_x0000_i1043" DrawAspect="Content" ObjectID="_1597583377" r:id="rId44"/>
        </w:object>
      </w:r>
      <w:r w:rsidR="000629A9">
        <w:rPr>
          <w:rFonts w:cs="Arial"/>
        </w:rPr>
        <w:t>,</w:t>
      </w:r>
      <w:r w:rsidR="000629A9" w:rsidRPr="00A85609">
        <w:rPr>
          <w:rFonts w:cs="Arial"/>
        </w:rPr>
        <w:t xml:space="preserve"> on note</w:t>
      </w:r>
      <w:r w:rsidRPr="006137FD">
        <w:rPr>
          <w:rFonts w:cs="Arial"/>
          <w:position w:val="-12"/>
        </w:rPr>
        <w:object w:dxaOrig="320" w:dyaOrig="380">
          <v:shape id="_x0000_i1044" type="#_x0000_t75" style="width:16.1pt;height:18.8pt" o:ole="">
            <v:imagedata r:id="rId45" o:title=""/>
          </v:shape>
          <o:OLEObject Type="Embed" ProgID="Equation.3" ShapeID="_x0000_i1044" DrawAspect="Content" ObjectID="_1597583378" r:id="rId46"/>
        </w:object>
      </w:r>
      <w:r w:rsidR="000629A9" w:rsidRPr="00A85609">
        <w:rPr>
          <w:rFonts w:cs="Arial"/>
        </w:rPr>
        <w:t xml:space="preserve"> le produit </w:t>
      </w:r>
      <w:r w:rsidR="000629A9">
        <w:rPr>
          <w:rFonts w:cs="Arial"/>
        </w:rPr>
        <w:t>de CFE</w:t>
      </w:r>
      <w:r>
        <w:rPr>
          <w:rFonts w:cs="Arial"/>
        </w:rPr>
        <w:t xml:space="preserve"> intercommunale</w:t>
      </w:r>
      <w:r w:rsidR="000629A9">
        <w:rPr>
          <w:rFonts w:cs="Arial"/>
        </w:rPr>
        <w:t xml:space="preserve"> </w:t>
      </w:r>
      <w:r w:rsidR="000629A9" w:rsidRPr="00A85609">
        <w:rPr>
          <w:rFonts w:cs="Arial"/>
        </w:rPr>
        <w:t>de l’année</w:t>
      </w:r>
      <w:r w:rsidR="000629A9" w:rsidRPr="00A85609">
        <w:rPr>
          <w:rFonts w:cs="Arial"/>
          <w:position w:val="-6"/>
        </w:rPr>
        <w:object w:dxaOrig="200" w:dyaOrig="220">
          <v:shape id="_x0000_i1045" type="#_x0000_t75" style="width:10.2pt;height:10.75pt" o:ole="">
            <v:imagedata r:id="rId13" o:title=""/>
          </v:shape>
          <o:OLEObject Type="Embed" ProgID="Equation.3" ShapeID="_x0000_i1045" DrawAspect="Content" ObjectID="_1597583379" r:id="rId47"/>
        </w:object>
      </w:r>
      <w:r w:rsidR="000629A9">
        <w:rPr>
          <w:rFonts w:cs="Arial"/>
        </w:rPr>
        <w:t xml:space="preserve">, </w:t>
      </w:r>
      <w:r w:rsidR="000629A9" w:rsidRPr="00A85609">
        <w:rPr>
          <w:rFonts w:cs="Arial"/>
        </w:rPr>
        <w:t xml:space="preserve">qui est égal à la </w:t>
      </w:r>
      <w:r w:rsidR="000629A9">
        <w:rPr>
          <w:rFonts w:cs="Arial"/>
        </w:rPr>
        <w:t xml:space="preserve">somme des produits perçus sur chacune des trois </w:t>
      </w:r>
      <w:r w:rsidR="005F3E07">
        <w:rPr>
          <w:rFonts w:cs="Arial"/>
        </w:rPr>
        <w:t>zones</w:t>
      </w:r>
      <w:r w:rsidR="000629A9">
        <w:rPr>
          <w:rFonts w:cs="Arial"/>
        </w:rPr>
        <w:t xml:space="preserve"> ; </w:t>
      </w:r>
      <w:r w:rsidR="005F3E07">
        <w:rPr>
          <w:rFonts w:cs="Arial"/>
        </w:rPr>
        <w:t>le produit</w:t>
      </w:r>
      <w:r w:rsidR="000629A9">
        <w:rPr>
          <w:rFonts w:cs="Arial"/>
        </w:rPr>
        <w:t xml:space="preserve"> </w:t>
      </w:r>
      <w:r w:rsidR="005F3E07">
        <w:rPr>
          <w:rFonts w:cs="Arial"/>
        </w:rPr>
        <w:t>d’une zone est obtenu</w:t>
      </w:r>
      <w:r w:rsidR="000629A9">
        <w:rPr>
          <w:rFonts w:cs="Arial"/>
        </w:rPr>
        <w:t xml:space="preserve"> en multipliant</w:t>
      </w:r>
      <w:r w:rsidR="000629A9" w:rsidRPr="00A85609">
        <w:rPr>
          <w:rFonts w:cs="Arial"/>
        </w:rPr>
        <w:t xml:space="preserve"> la base</w:t>
      </w:r>
      <w:r w:rsidR="000629A9" w:rsidRPr="00A85609">
        <w:rPr>
          <w:rFonts w:cs="Arial"/>
          <w:position w:val="-12"/>
        </w:rPr>
        <w:object w:dxaOrig="320" w:dyaOrig="380">
          <v:shape id="_x0000_i1046" type="#_x0000_t75" style="width:16.1pt;height:18.8pt" o:ole="">
            <v:imagedata r:id="rId15" o:title=""/>
          </v:shape>
          <o:OLEObject Type="Embed" ProgID="Equation.3" ShapeID="_x0000_i1046" DrawAspect="Content" ObjectID="_1597583380" r:id="rId48"/>
        </w:object>
      </w:r>
      <w:r w:rsidR="005F3E07">
        <w:rPr>
          <w:rFonts w:cs="Arial"/>
        </w:rPr>
        <w:t>de</w:t>
      </w:r>
      <w:r w:rsidR="000629A9" w:rsidRPr="00A85609">
        <w:rPr>
          <w:rFonts w:cs="Arial"/>
        </w:rPr>
        <w:t xml:space="preserve"> </w:t>
      </w:r>
      <w:r w:rsidR="005F3E07">
        <w:rPr>
          <w:rFonts w:cs="Arial"/>
        </w:rPr>
        <w:t xml:space="preserve">la zone </w:t>
      </w:r>
      <w:r w:rsidR="000629A9" w:rsidRPr="00A85609">
        <w:rPr>
          <w:rFonts w:cs="Arial"/>
        </w:rPr>
        <w:t xml:space="preserve">par le </w:t>
      </w:r>
      <w:r w:rsidR="000629A9">
        <w:rPr>
          <w:rFonts w:cs="Arial"/>
        </w:rPr>
        <w:t>taux</w:t>
      </w:r>
      <w:r w:rsidR="000629A9" w:rsidRPr="00A85609">
        <w:rPr>
          <w:rFonts w:cs="Arial"/>
          <w:position w:val="-12"/>
        </w:rPr>
        <w:object w:dxaOrig="320" w:dyaOrig="380">
          <v:shape id="_x0000_i1047" type="#_x0000_t75" style="width:16.1pt;height:18.8pt" o:ole="">
            <v:imagedata r:id="rId17" o:title=""/>
          </v:shape>
          <o:OLEObject Type="Embed" ProgID="Equation.3" ShapeID="_x0000_i1047" DrawAspect="Content" ObjectID="_1597583381" r:id="rId49"/>
        </w:object>
      </w:r>
      <w:r w:rsidR="005F3E07">
        <w:rPr>
          <w:rFonts w:cs="Arial"/>
        </w:rPr>
        <w:t>de la zone</w:t>
      </w:r>
      <w:r w:rsidR="00FF0935">
        <w:rPr>
          <w:rFonts w:cs="Arial"/>
        </w:rPr>
        <w:t xml:space="preserve"> (si une zone n’existe pas sur une commune donnée, </w:t>
      </w:r>
      <w:r w:rsidR="008A1449">
        <w:rPr>
          <w:rFonts w:cs="Arial"/>
        </w:rPr>
        <w:t xml:space="preserve">la base, le taux et </w:t>
      </w:r>
      <w:r w:rsidR="00FF0935">
        <w:rPr>
          <w:rFonts w:cs="Arial"/>
        </w:rPr>
        <w:t>le produit correspondant</w:t>
      </w:r>
      <w:r w:rsidR="008A1449">
        <w:rPr>
          <w:rFonts w:cs="Arial"/>
        </w:rPr>
        <w:t>s</w:t>
      </w:r>
      <w:r w:rsidR="00FF0935">
        <w:rPr>
          <w:rFonts w:cs="Arial"/>
        </w:rPr>
        <w:t xml:space="preserve"> </w:t>
      </w:r>
      <w:r w:rsidR="008A1449">
        <w:rPr>
          <w:rFonts w:cs="Arial"/>
        </w:rPr>
        <w:t>sont</w:t>
      </w:r>
      <w:r w:rsidR="00FF0935">
        <w:rPr>
          <w:rFonts w:cs="Arial"/>
        </w:rPr>
        <w:t xml:space="preserve"> nul</w:t>
      </w:r>
      <w:r w:rsidR="008A1449">
        <w:rPr>
          <w:rFonts w:cs="Arial"/>
        </w:rPr>
        <w:t>s</w:t>
      </w:r>
      <w:r w:rsidR="00FF0935">
        <w:rPr>
          <w:rFonts w:cs="Arial"/>
        </w:rPr>
        <w:t>)</w:t>
      </w:r>
      <w:r w:rsidR="000629A9" w:rsidRPr="00A85609">
        <w:rPr>
          <w:rFonts w:cs="Arial"/>
        </w:rPr>
        <w:t>.</w:t>
      </w:r>
      <w:r w:rsidR="000629A9">
        <w:rPr>
          <w:rFonts w:cs="Arial"/>
        </w:rPr>
        <w:t xml:space="preserve"> </w:t>
      </w:r>
      <w:r w:rsidR="000629A9" w:rsidRPr="00A85609">
        <w:rPr>
          <w:rFonts w:cs="Arial"/>
        </w:rPr>
        <w:t>Le produit total</w:t>
      </w:r>
      <w:r>
        <w:rPr>
          <w:rFonts w:cs="Arial"/>
        </w:rPr>
        <w:t xml:space="preserve"> de la CFE intercommunale</w:t>
      </w:r>
      <w:r w:rsidR="000629A9" w:rsidRPr="00A85609">
        <w:rPr>
          <w:rFonts w:cs="Arial"/>
        </w:rPr>
        <w:t xml:space="preserve">, pour l’ensemble des </w:t>
      </w:r>
      <w:r>
        <w:rPr>
          <w:rFonts w:cs="Arial"/>
        </w:rPr>
        <w:t>communes</w:t>
      </w:r>
      <w:r w:rsidR="000629A9" w:rsidRPr="00A85609">
        <w:rPr>
          <w:rFonts w:cs="Arial"/>
        </w:rPr>
        <w:t xml:space="preserve"> et l’année</w:t>
      </w:r>
      <w:r w:rsidR="000629A9" w:rsidRPr="00A85609">
        <w:rPr>
          <w:rFonts w:cs="Arial"/>
          <w:position w:val="-6"/>
        </w:rPr>
        <w:object w:dxaOrig="200" w:dyaOrig="220">
          <v:shape id="_x0000_i1048" type="#_x0000_t75" style="width:10.2pt;height:10.75pt" o:ole="">
            <v:imagedata r:id="rId19" o:title=""/>
          </v:shape>
          <o:OLEObject Type="Embed" ProgID="Equation.3" ShapeID="_x0000_i1048" DrawAspect="Content" ObjectID="_1597583382" r:id="rId50"/>
        </w:object>
      </w:r>
      <w:r w:rsidR="00AF0F33">
        <w:rPr>
          <w:rFonts w:cs="Arial"/>
        </w:rPr>
        <w:t>,</w:t>
      </w:r>
      <w:r w:rsidR="000629A9" w:rsidRPr="00A85609">
        <w:rPr>
          <w:rFonts w:cs="Arial"/>
        </w:rPr>
        <w:t xml:space="preserve"> est donc :</w:t>
      </w:r>
    </w:p>
    <w:p w:rsidR="000629A9" w:rsidRPr="00A85609" w:rsidRDefault="00CF6E3A" w:rsidP="000629A9">
      <w:pPr>
        <w:rPr>
          <w:rFonts w:cs="Arial"/>
        </w:rPr>
      </w:pPr>
      <w:r w:rsidRPr="006137FD">
        <w:rPr>
          <w:rFonts w:cs="Arial"/>
          <w:position w:val="-28"/>
        </w:rPr>
        <w:object w:dxaOrig="4740" w:dyaOrig="540">
          <v:shape id="_x0000_i1049" type="#_x0000_t75" style="width:236.95pt;height:26.85pt" o:ole="">
            <v:imagedata r:id="rId51" o:title=""/>
          </v:shape>
          <o:OLEObject Type="Embed" ProgID="Equation.3" ShapeID="_x0000_i1049" DrawAspect="Content" ObjectID="_1597583383" r:id="rId52"/>
        </w:object>
      </w:r>
    </w:p>
    <w:p w:rsidR="000629A9" w:rsidRPr="00A85609" w:rsidRDefault="000629A9" w:rsidP="000629A9">
      <w:pPr>
        <w:rPr>
          <w:rFonts w:cs="Arial"/>
        </w:rPr>
      </w:pPr>
      <w:r w:rsidRPr="00A85609">
        <w:rPr>
          <w:rFonts w:cs="Arial"/>
        </w:rPr>
        <w:t>On peut également calculer le total des bases comme étant l</w:t>
      </w:r>
      <w:r w:rsidR="00AF0F33">
        <w:rPr>
          <w:rFonts w:cs="Arial"/>
        </w:rPr>
        <w:t>a somme des bases des différent</w:t>
      </w:r>
      <w:r w:rsidR="006137FD">
        <w:rPr>
          <w:rFonts w:cs="Arial"/>
        </w:rPr>
        <w:t>e</w:t>
      </w:r>
      <w:r w:rsidRPr="00A85609">
        <w:rPr>
          <w:rFonts w:cs="Arial"/>
        </w:rPr>
        <w:t xml:space="preserve">s </w:t>
      </w:r>
      <w:r w:rsidR="006137FD">
        <w:rPr>
          <w:rFonts w:cs="Arial"/>
        </w:rPr>
        <w:t>communes</w:t>
      </w:r>
      <w:r w:rsidR="005F3E07">
        <w:rPr>
          <w:rFonts w:cs="Arial"/>
        </w:rPr>
        <w:t xml:space="preserve"> (sachant que, </w:t>
      </w:r>
      <w:r w:rsidR="00AF0F33">
        <w:rPr>
          <w:rFonts w:cs="Arial"/>
        </w:rPr>
        <w:t>pour chaque</w:t>
      </w:r>
      <w:r w:rsidR="006137FD">
        <w:rPr>
          <w:rFonts w:cs="Arial"/>
        </w:rPr>
        <w:t xml:space="preserve"> commune</w:t>
      </w:r>
      <w:r w:rsidR="00AF0F33">
        <w:rPr>
          <w:rFonts w:cs="Arial"/>
        </w:rPr>
        <w:t>, la base est égale à la somme des bases des trois zones</w:t>
      </w:r>
      <w:r w:rsidR="005F3E07">
        <w:rPr>
          <w:rFonts w:cs="Arial"/>
        </w:rPr>
        <w:t>) </w:t>
      </w:r>
      <w:r w:rsidRPr="00A85609">
        <w:rPr>
          <w:rFonts w:cs="Arial"/>
        </w:rPr>
        <w:t xml:space="preserve">: </w:t>
      </w:r>
    </w:p>
    <w:p w:rsidR="000629A9" w:rsidRPr="00A85609" w:rsidRDefault="00E16F8A" w:rsidP="000629A9">
      <w:pPr>
        <w:rPr>
          <w:rFonts w:cs="Arial"/>
        </w:rPr>
      </w:pPr>
      <w:r w:rsidRPr="006137FD">
        <w:rPr>
          <w:rFonts w:cs="Arial"/>
          <w:position w:val="-28"/>
        </w:rPr>
        <w:object w:dxaOrig="3200" w:dyaOrig="540">
          <v:shape id="_x0000_i1050" type="#_x0000_t75" style="width:160.1pt;height:26.85pt" o:ole="">
            <v:imagedata r:id="rId53" o:title=""/>
          </v:shape>
          <o:OLEObject Type="Embed" ProgID="Equation.3" ShapeID="_x0000_i1050" DrawAspect="Content" ObjectID="_1597583384" r:id="rId54"/>
        </w:object>
      </w:r>
      <w:r w:rsidR="000629A9" w:rsidRPr="00A85609">
        <w:rPr>
          <w:rFonts w:cs="Arial"/>
        </w:rPr>
        <w:t>.</w:t>
      </w:r>
    </w:p>
    <w:p w:rsidR="000629A9" w:rsidRDefault="00191FB1" w:rsidP="000629A9">
      <w:pPr>
        <w:rPr>
          <w:rFonts w:cs="Arial"/>
        </w:rPr>
      </w:pPr>
      <w:r>
        <w:rPr>
          <w:rFonts w:cs="Arial"/>
        </w:rPr>
        <w:lastRenderedPageBreak/>
        <w:t>S</w:t>
      </w:r>
      <w:r w:rsidR="008A1449">
        <w:rPr>
          <w:rFonts w:cs="Arial"/>
        </w:rPr>
        <w:t xml:space="preserve">ur le territoire d'une commune </w:t>
      </w:r>
      <w:r w:rsidR="008A1449" w:rsidRPr="008A1449">
        <w:rPr>
          <w:rFonts w:cs="Arial"/>
          <w:i/>
        </w:rPr>
        <w:t>i</w:t>
      </w:r>
      <w:r w:rsidR="008A1449">
        <w:rPr>
          <w:rFonts w:cs="Arial"/>
        </w:rPr>
        <w:t>, l</w:t>
      </w:r>
      <w:r w:rsidR="000629A9" w:rsidRPr="00A85609">
        <w:rPr>
          <w:rFonts w:cs="Arial"/>
        </w:rPr>
        <w:t xml:space="preserve">e taux moyen </w:t>
      </w:r>
      <w:r>
        <w:rPr>
          <w:rFonts w:cs="Arial"/>
        </w:rPr>
        <w:t xml:space="preserve">d'imposition pour le niveau intercommunal </w:t>
      </w:r>
      <w:r w:rsidR="000629A9" w:rsidRPr="00A85609">
        <w:rPr>
          <w:rFonts w:cs="Arial"/>
        </w:rPr>
        <w:t xml:space="preserve">se calcule alors comme </w:t>
      </w:r>
      <w:r w:rsidR="007F4E49">
        <w:rPr>
          <w:rFonts w:cs="Arial"/>
        </w:rPr>
        <w:t>le</w:t>
      </w:r>
      <w:r w:rsidR="000629A9" w:rsidRPr="00A85609">
        <w:rPr>
          <w:rFonts w:cs="Arial"/>
        </w:rPr>
        <w:t xml:space="preserve"> rapport du produit total </w:t>
      </w:r>
      <w:r>
        <w:rPr>
          <w:rFonts w:cs="Arial"/>
        </w:rPr>
        <w:t xml:space="preserve">des différentes zones </w:t>
      </w:r>
      <w:r w:rsidR="000629A9" w:rsidRPr="00A85609">
        <w:rPr>
          <w:rFonts w:cs="Arial"/>
        </w:rPr>
        <w:t>sur le total des bases</w:t>
      </w:r>
      <w:r>
        <w:rPr>
          <w:rFonts w:cs="Arial"/>
        </w:rPr>
        <w:t xml:space="preserve"> de ces zones</w:t>
      </w:r>
      <w:r w:rsidR="000629A9">
        <w:rPr>
          <w:rFonts w:cs="Arial"/>
        </w:rPr>
        <w:t> :</w:t>
      </w:r>
    </w:p>
    <w:p w:rsidR="00D63ADD" w:rsidRPr="00A85609" w:rsidRDefault="001531AB" w:rsidP="000629A9">
      <w:pPr>
        <w:rPr>
          <w:rFonts w:cs="Arial"/>
        </w:rPr>
      </w:pPr>
      <m:oMathPara>
        <m:oMath>
          <m:sSubSup>
            <m:sSubSupPr>
              <m:ctrlPr>
                <w:rPr>
                  <w:rFonts w:ascii="Cambria Math" w:eastAsia="Calibri" w:hAnsi="Cambria Math"/>
                  <w:i/>
                  <w:sz w:val="22"/>
                  <w:szCs w:val="22"/>
                  <w:lang w:eastAsia="en-US"/>
                </w:rPr>
              </m:ctrlPr>
            </m:sSubSupPr>
            <m:e>
              <m:r>
                <w:rPr>
                  <w:rFonts w:ascii="Cambria Math" w:hAnsi="Cambria Math"/>
                </w:rPr>
                <m:t>T</m:t>
              </m:r>
            </m:e>
            <m:sub>
              <m:r>
                <w:rPr>
                  <w:rFonts w:ascii="Cambria Math" w:hAnsi="Cambria Math"/>
                </w:rPr>
                <m:t>i</m:t>
              </m:r>
            </m:sub>
            <m:sup>
              <m:r>
                <w:rPr>
                  <w:rFonts w:ascii="Cambria Math" w:hAnsi="Cambria Math"/>
                </w:rPr>
                <m:t>n</m:t>
              </m:r>
            </m:sup>
          </m:sSubSup>
          <m:r>
            <w:rPr>
              <w:rFonts w:ascii="Cambria Math" w:hAnsi="Cambria Math"/>
            </w:rPr>
            <m:t>=</m:t>
          </m:r>
          <m:f>
            <m:fPr>
              <m:ctrlPr>
                <w:rPr>
                  <w:rFonts w:ascii="Cambria Math" w:eastAsia="Calibri" w:hAnsi="Cambria Math"/>
                  <w:i/>
                  <w:sz w:val="22"/>
                  <w:szCs w:val="22"/>
                  <w:lang w:eastAsia="en-US"/>
                </w:rPr>
              </m:ctrlPr>
            </m:fPr>
            <m:num>
              <m:sSubSup>
                <m:sSubSupPr>
                  <m:ctrlPr>
                    <w:rPr>
                      <w:rFonts w:ascii="Cambria Math" w:eastAsia="Calibri" w:hAnsi="Cambria Math"/>
                      <w:i/>
                      <w:sz w:val="22"/>
                      <w:szCs w:val="22"/>
                      <w:lang w:eastAsia="en-US"/>
                    </w:rPr>
                  </m:ctrlPr>
                </m:sSubSupPr>
                <m:e>
                  <m:r>
                    <w:rPr>
                      <w:rFonts w:ascii="Cambria Math" w:hAnsi="Cambria Math"/>
                    </w:rPr>
                    <m:t>P</m:t>
                  </m:r>
                </m:e>
                <m:sub>
                  <m:r>
                    <w:rPr>
                      <w:rFonts w:ascii="Cambria Math" w:hAnsi="Cambria Math"/>
                    </w:rPr>
                    <m:t>i</m:t>
                  </m:r>
                </m:sub>
                <m:sup>
                  <m:r>
                    <w:rPr>
                      <w:rFonts w:ascii="Cambria Math" w:hAnsi="Cambria Math"/>
                    </w:rPr>
                    <m:t>n</m:t>
                  </m:r>
                </m:sup>
              </m:sSubSup>
            </m:num>
            <m:den>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i</m:t>
                  </m:r>
                </m:sub>
                <m:sup>
                  <m:r>
                    <w:rPr>
                      <w:rFonts w:ascii="Cambria Math" w:hAnsi="Cambria Math"/>
                    </w:rPr>
                    <m:t>n</m:t>
                  </m:r>
                </m:sup>
              </m:sSubSup>
            </m:den>
          </m:f>
          <m:r>
            <w:rPr>
              <w:rFonts w:ascii="Cambria Math" w:hAnsi="Cambria Math"/>
            </w:rPr>
            <m:t>=</m:t>
          </m:r>
          <m:f>
            <m:fPr>
              <m:ctrlPr>
                <w:rPr>
                  <w:rFonts w:ascii="Cambria Math" w:eastAsia="Calibri" w:hAnsi="Cambria Math"/>
                  <w:i/>
                  <w:sz w:val="22"/>
                  <w:szCs w:val="22"/>
                  <w:lang w:eastAsia="en-US"/>
                </w:rPr>
              </m:ctrlPr>
            </m:fPr>
            <m:num>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A,i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T</m:t>
                  </m:r>
                </m:e>
                <m:sub>
                  <m:r>
                    <w:rPr>
                      <w:rFonts w:ascii="Cambria Math" w:hAnsi="Cambria Math"/>
                    </w:rPr>
                    <m:t>A,i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B,i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T</m:t>
                  </m:r>
                </m:e>
                <m:sub>
                  <m:r>
                    <w:rPr>
                      <w:rFonts w:ascii="Cambria Math" w:hAnsi="Cambria Math"/>
                    </w:rPr>
                    <m:t>B,i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O,i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T</m:t>
                  </m:r>
                </m:e>
                <m:sub>
                  <m:r>
                    <w:rPr>
                      <w:rFonts w:ascii="Cambria Math" w:hAnsi="Cambria Math"/>
                    </w:rPr>
                    <m:t>O,i</m:t>
                  </m:r>
                </m:sub>
                <m:sup>
                  <m:r>
                    <w:rPr>
                      <w:rFonts w:ascii="Cambria Math" w:hAnsi="Cambria Math"/>
                    </w:rPr>
                    <m:t>n</m:t>
                  </m:r>
                </m:sup>
              </m:sSubSup>
            </m:num>
            <m:den>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A,i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B,i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O,i</m:t>
                  </m:r>
                </m:sub>
                <m:sup>
                  <m:r>
                    <w:rPr>
                      <w:rFonts w:ascii="Cambria Math" w:hAnsi="Cambria Math"/>
                    </w:rPr>
                    <m:t>n</m:t>
                  </m:r>
                </m:sup>
              </m:sSubSup>
            </m:den>
          </m:f>
        </m:oMath>
      </m:oMathPara>
    </w:p>
    <w:p w:rsidR="00191FB1" w:rsidRDefault="00191FB1" w:rsidP="000629A9">
      <w:pPr>
        <w:rPr>
          <w:rFonts w:cs="Arial"/>
        </w:rPr>
      </w:pPr>
      <w:r>
        <w:rPr>
          <w:rFonts w:cs="Arial"/>
        </w:rPr>
        <w:t>De même, pour l'ensemble des communes, le taux moyen d'imposition pour le niveau intercommunal s'écrit :</w:t>
      </w:r>
    </w:p>
    <w:p w:rsidR="000629A9" w:rsidRPr="00A85609" w:rsidRDefault="00897EE2" w:rsidP="00191FB1">
      <w:pPr>
        <w:jc w:val="center"/>
        <w:rPr>
          <w:rFonts w:cs="Arial"/>
        </w:rPr>
      </w:pPr>
      <w:r w:rsidRPr="006137FD">
        <w:rPr>
          <w:rFonts w:cs="Arial"/>
          <w:position w:val="-48"/>
        </w:rPr>
        <w:object w:dxaOrig="4620" w:dyaOrig="1080">
          <v:shape id="_x0000_i1051" type="#_x0000_t75" style="width:231.05pt;height:54.25pt" o:ole="">
            <v:imagedata r:id="rId55" o:title=""/>
          </v:shape>
          <o:OLEObject Type="Embed" ProgID="Equation.3" ShapeID="_x0000_i1051" DrawAspect="Content" ObjectID="_1597583385" r:id="rId56"/>
        </w:object>
      </w:r>
      <w:r w:rsidR="000629A9" w:rsidRPr="00A85609">
        <w:rPr>
          <w:rFonts w:cs="Arial"/>
        </w:rPr>
        <w:t>.</w:t>
      </w:r>
    </w:p>
    <w:p w:rsidR="00120D91" w:rsidRDefault="00FF0935" w:rsidP="005F3E07">
      <w:pPr>
        <w:rPr>
          <w:rFonts w:cs="Arial"/>
        </w:rPr>
      </w:pPr>
      <w:r>
        <w:rPr>
          <w:rFonts w:cs="Arial"/>
        </w:rPr>
        <w:t xml:space="preserve">Comme </w:t>
      </w:r>
      <w:r w:rsidR="00191FB1">
        <w:rPr>
          <w:rFonts w:cs="Arial"/>
        </w:rPr>
        <w:t>pour la CFE communale</w:t>
      </w:r>
      <w:r w:rsidR="00872D30">
        <w:rPr>
          <w:rFonts w:cs="Arial"/>
        </w:rPr>
        <w:t xml:space="preserve">, on peut écrire l’évolution des produits des GFP </w:t>
      </w:r>
      <w:r w:rsidR="00872D30" w:rsidRPr="00872D30">
        <w:rPr>
          <w:rFonts w:cs="Arial"/>
          <w:position w:val="-36"/>
        </w:rPr>
        <w:object w:dxaOrig="760" w:dyaOrig="840">
          <v:shape id="_x0000_i1052" type="#_x0000_t75" style="width:38.15pt;height:41.9pt" o:ole="">
            <v:imagedata r:id="rId57" o:title=""/>
          </v:shape>
          <o:OLEObject Type="Embed" ProgID="Equation.3" ShapeID="_x0000_i1052" DrawAspect="Content" ObjectID="_1597583386" r:id="rId58"/>
        </w:object>
      </w:r>
      <w:r w:rsidR="00872D30">
        <w:rPr>
          <w:rFonts w:cs="Arial"/>
        </w:rPr>
        <w:t xml:space="preserve"> en introduisant un produit intermédiaire </w:t>
      </w:r>
      <w:r w:rsidR="00946502">
        <w:rPr>
          <w:rFonts w:cs="Arial"/>
        </w:rPr>
        <w:t>:</w:t>
      </w:r>
    </w:p>
    <w:p w:rsidR="00946502" w:rsidRDefault="00CF6E3A" w:rsidP="00EF241D">
      <w:pPr>
        <w:rPr>
          <w:rFonts w:cs="Arial"/>
        </w:rPr>
      </w:pPr>
      <w:r w:rsidRPr="00CF6E3A">
        <w:rPr>
          <w:rFonts w:cs="Arial"/>
          <w:position w:val="-48"/>
        </w:rPr>
        <w:object w:dxaOrig="7660" w:dyaOrig="1080">
          <v:shape id="_x0000_i1053" type="#_x0000_t75" style="width:383.1pt;height:54.25pt" o:ole="">
            <v:imagedata r:id="rId59" o:title=""/>
          </v:shape>
          <o:OLEObject Type="Embed" ProgID="Equation.3" ShapeID="_x0000_i1053" DrawAspect="Content" ObjectID="_1597583387" r:id="rId60"/>
        </w:object>
      </w:r>
      <w:r w:rsidR="00946502">
        <w:rPr>
          <w:rFonts w:cs="Arial"/>
        </w:rPr>
        <w:tab/>
      </w:r>
      <w:r w:rsidR="00946502">
        <w:rPr>
          <w:rFonts w:cs="Arial"/>
        </w:rPr>
        <w:tab/>
      </w:r>
      <w:r w:rsidR="00946502">
        <w:rPr>
          <w:rFonts w:cs="Arial"/>
        </w:rPr>
        <w:tab/>
      </w:r>
      <w:r w:rsidR="00946502">
        <w:rPr>
          <w:rFonts w:cs="Arial"/>
        </w:rPr>
        <w:tab/>
      </w:r>
      <w:r w:rsidR="00946502">
        <w:rPr>
          <w:rFonts w:cs="Arial"/>
        </w:rPr>
        <w:tab/>
      </w:r>
    </w:p>
    <w:p w:rsidR="00CF6E3A" w:rsidRDefault="00A335A3" w:rsidP="00946502">
      <w:pPr>
        <w:rPr>
          <w:rFonts w:cs="Arial"/>
        </w:rPr>
      </w:pPr>
      <w:r>
        <w:t>Comme précédemment, le premier membre correspond à l'effet base</w:t>
      </w:r>
      <w:r w:rsidR="00CF6E3A">
        <w:t>, qui peut donc s’écrire :</w:t>
      </w:r>
      <w:r w:rsidR="00CF6E3A" w:rsidRPr="00CF6E3A">
        <w:rPr>
          <w:rFonts w:cs="Arial"/>
        </w:rPr>
        <w:t xml:space="preserve"> </w:t>
      </w:r>
      <w:r w:rsidR="00CF6E3A" w:rsidRPr="006137FD">
        <w:rPr>
          <w:rFonts w:cs="Arial"/>
          <w:position w:val="-48"/>
        </w:rPr>
        <w:object w:dxaOrig="3680" w:dyaOrig="1240">
          <v:shape id="_x0000_i1054" type="#_x0000_t75" style="width:183.75pt;height:61.8pt" o:ole="">
            <v:imagedata r:id="rId37" o:title=""/>
          </v:shape>
          <o:OLEObject Type="Embed" ProgID="Equation.3" ShapeID="_x0000_i1054" DrawAspect="Content" ObjectID="_1597583388" r:id="rId61"/>
        </w:object>
      </w:r>
    </w:p>
    <w:p w:rsidR="00A335A3" w:rsidRDefault="00A335A3" w:rsidP="00946502">
      <w:r>
        <w:t xml:space="preserve">et le second </w:t>
      </w:r>
      <w:r w:rsidR="00CF6E3A">
        <w:t xml:space="preserve">membre correspond </w:t>
      </w:r>
      <w:r>
        <w:t>à l'effet taux</w:t>
      </w:r>
      <w:r w:rsidR="00FF0935">
        <w:t xml:space="preserve"> : </w:t>
      </w:r>
      <w:r w:rsidR="00CF6E3A" w:rsidRPr="008B3261">
        <w:rPr>
          <w:rFonts w:cs="Arial"/>
          <w:position w:val="-62"/>
        </w:rPr>
        <w:object w:dxaOrig="3440" w:dyaOrig="1200">
          <v:shape id="_x0000_i1055" type="#_x0000_t75" style="width:171.95pt;height:60.2pt" o:ole="">
            <v:imagedata r:id="rId39" o:title=""/>
          </v:shape>
          <o:OLEObject Type="Embed" ProgID="Equation.3" ShapeID="_x0000_i1055" DrawAspect="Content" ObjectID="_1597583389" r:id="rId62"/>
        </w:object>
      </w:r>
      <w:r>
        <w:t>.</w:t>
      </w:r>
    </w:p>
    <w:p w:rsidR="00EF241D" w:rsidRPr="00A335A3" w:rsidRDefault="00A335A3" w:rsidP="00EF241D">
      <w:pPr>
        <w:rPr>
          <w:rFonts w:cs="Arial"/>
          <w:b/>
        </w:rPr>
      </w:pPr>
      <w:r w:rsidRPr="00A335A3">
        <w:rPr>
          <w:rFonts w:cs="Arial"/>
          <w:b/>
        </w:rPr>
        <w:t>3</w:t>
      </w:r>
      <w:r w:rsidR="00EF241D" w:rsidRPr="00A335A3">
        <w:rPr>
          <w:rFonts w:cs="Arial"/>
          <w:b/>
        </w:rPr>
        <w:t xml:space="preserve">) Cas de </w:t>
      </w:r>
      <w:r w:rsidR="00872D30">
        <w:rPr>
          <w:rFonts w:cs="Arial"/>
          <w:b/>
        </w:rPr>
        <w:t xml:space="preserve">l’évolution du produit de la CFE pour l’ensemble du </w:t>
      </w:r>
      <w:r w:rsidR="00EF241D" w:rsidRPr="00A335A3">
        <w:rPr>
          <w:rFonts w:cs="Arial"/>
          <w:b/>
        </w:rPr>
        <w:t>secteur communal</w:t>
      </w:r>
    </w:p>
    <w:p w:rsidR="003D4DDD" w:rsidRDefault="00872D30" w:rsidP="00EF241D">
      <w:pPr>
        <w:rPr>
          <w:rFonts w:cs="Arial"/>
        </w:rPr>
      </w:pPr>
      <w:r>
        <w:rPr>
          <w:rFonts w:cs="Arial"/>
        </w:rPr>
        <w:t xml:space="preserve">Pour un même bien, une entreprise peut payer la CFE pour différents niveaux de collectivités. </w:t>
      </w:r>
      <w:r w:rsidR="00791C70">
        <w:rPr>
          <w:rFonts w:cs="Arial"/>
        </w:rPr>
        <w:t>Ainsi, d</w:t>
      </w:r>
      <w:r>
        <w:rPr>
          <w:rFonts w:cs="Arial"/>
        </w:rPr>
        <w:t>ans le cas des communes appartenant à un GFP à fiscalité additionnelle</w:t>
      </w:r>
      <w:r w:rsidR="00BE4E05">
        <w:rPr>
          <w:rFonts w:cs="Arial"/>
        </w:rPr>
        <w:t xml:space="preserve"> (FA)</w:t>
      </w:r>
      <w:r>
        <w:rPr>
          <w:rFonts w:cs="Arial"/>
        </w:rPr>
        <w:t>, une entreprise située « hors zone » paie la CFE communale et la CFE intercommunale. Par ailleurs, les entreprises peuvent éventuellement payer de la CFE à un syndicat à contribution fiscalisée</w:t>
      </w:r>
      <w:r w:rsidR="00791C70">
        <w:rPr>
          <w:rFonts w:cs="Arial"/>
        </w:rPr>
        <w:t>.</w:t>
      </w:r>
      <w:r w:rsidR="00E16F8A">
        <w:rPr>
          <w:rFonts w:cs="Arial"/>
        </w:rPr>
        <w:t xml:space="preserve"> L</w:t>
      </w:r>
      <w:r w:rsidR="00E16F8A" w:rsidRPr="00E16F8A">
        <w:rPr>
          <w:rFonts w:cs="Arial"/>
        </w:rPr>
        <w:t xml:space="preserve">a base du secteur communal </w:t>
      </w:r>
      <w:r w:rsidR="00E16F8A">
        <w:rPr>
          <w:rFonts w:cs="Arial"/>
        </w:rPr>
        <w:t xml:space="preserve">pour la CFE </w:t>
      </w:r>
      <w:r w:rsidR="00E16F8A" w:rsidRPr="00E16F8A">
        <w:rPr>
          <w:rFonts w:cs="Arial"/>
        </w:rPr>
        <w:t>est la somme des bases communales et</w:t>
      </w:r>
      <w:r w:rsidR="00191FB1">
        <w:rPr>
          <w:rFonts w:cs="Arial"/>
        </w:rPr>
        <w:t xml:space="preserve"> des bases</w:t>
      </w:r>
      <w:r w:rsidR="00E16F8A" w:rsidRPr="00E16F8A">
        <w:rPr>
          <w:rFonts w:cs="Arial"/>
        </w:rPr>
        <w:t xml:space="preserve"> intercommunales en FPU, en ZAE et en ZDE</w:t>
      </w:r>
      <w:r w:rsidR="00E16F8A">
        <w:rPr>
          <w:rFonts w:cs="Arial"/>
        </w:rPr>
        <w:t> ; ainsi, la base du secteur communal pour la commune</w:t>
      </w:r>
      <w:r w:rsidR="00E16F8A" w:rsidRPr="006137FD">
        <w:rPr>
          <w:rFonts w:cs="Arial"/>
          <w:position w:val="-6"/>
        </w:rPr>
        <w:object w:dxaOrig="139" w:dyaOrig="260">
          <v:shape id="_x0000_i1056" type="#_x0000_t75" style="width:7pt;height:12.9pt" o:ole="">
            <v:imagedata r:id="rId41" o:title=""/>
          </v:shape>
          <o:OLEObject Type="Embed" ProgID="Equation.3" ShapeID="_x0000_i1056" DrawAspect="Content" ObjectID="_1597583390" r:id="rId63"/>
        </w:object>
      </w:r>
      <w:r w:rsidR="00E16F8A">
        <w:rPr>
          <w:rFonts w:cs="Arial"/>
        </w:rPr>
        <w:t xml:space="preserve">et l’année </w:t>
      </w:r>
      <w:r w:rsidR="00E16F8A" w:rsidRPr="00A85609">
        <w:rPr>
          <w:rFonts w:cs="Arial"/>
          <w:position w:val="-6"/>
        </w:rPr>
        <w:object w:dxaOrig="200" w:dyaOrig="220">
          <v:shape id="_x0000_i1057" type="#_x0000_t75" style="width:10.2pt;height:10.75pt" o:ole="">
            <v:imagedata r:id="rId19" o:title=""/>
          </v:shape>
          <o:OLEObject Type="Embed" ProgID="Equation.3" ShapeID="_x0000_i1057" DrawAspect="Content" ObjectID="_1597583391" r:id="rId64"/>
        </w:object>
      </w:r>
      <w:r w:rsidR="00E16F8A">
        <w:rPr>
          <w:rFonts w:cs="Arial"/>
        </w:rPr>
        <w:t>s’écrit :</w:t>
      </w:r>
    </w:p>
    <w:p w:rsidR="00E16F8A" w:rsidRDefault="00FF0935" w:rsidP="00EF241D">
      <w:pPr>
        <w:rPr>
          <w:rFonts w:cs="Arial"/>
        </w:rPr>
      </w:pPr>
      <w:r w:rsidRPr="00E16F8A">
        <w:rPr>
          <w:rFonts w:cs="Arial"/>
          <w:position w:val="-14"/>
        </w:rPr>
        <w:object w:dxaOrig="3300" w:dyaOrig="400">
          <v:shape id="_x0000_i1058" type="#_x0000_t75" style="width:164.95pt;height:19.9pt" o:ole="">
            <v:imagedata r:id="rId65" o:title=""/>
          </v:shape>
          <o:OLEObject Type="Embed" ProgID="Equation.3" ShapeID="_x0000_i1058" DrawAspect="Content" ObjectID="_1597583392" r:id="rId66"/>
        </w:object>
      </w:r>
    </w:p>
    <w:p w:rsidR="00BE4E05" w:rsidRDefault="00E16F8A" w:rsidP="00E16F8A">
      <w:pPr>
        <w:ind w:firstLine="0"/>
        <w:rPr>
          <w:rFonts w:cs="Arial"/>
        </w:rPr>
      </w:pPr>
      <w:r>
        <w:rPr>
          <w:rFonts w:cs="Arial"/>
        </w:rPr>
        <w:t>où</w:t>
      </w:r>
      <w:r w:rsidR="00BE4E05" w:rsidRPr="00E16F8A">
        <w:rPr>
          <w:rFonts w:cs="Arial"/>
          <w:position w:val="-14"/>
        </w:rPr>
        <w:object w:dxaOrig="420" w:dyaOrig="400">
          <v:shape id="_x0000_i1059" type="#_x0000_t75" style="width:20.95pt;height:19.9pt" o:ole="">
            <v:imagedata r:id="rId67" o:title=""/>
          </v:shape>
          <o:OLEObject Type="Embed" ProgID="Equation.3" ShapeID="_x0000_i1059" DrawAspect="Content" ObjectID="_1597583393" r:id="rId68"/>
        </w:object>
      </w:r>
      <w:r>
        <w:rPr>
          <w:rFonts w:cs="Arial"/>
        </w:rPr>
        <w:t xml:space="preserve">désigne la base communale </w:t>
      </w:r>
      <w:r w:rsidR="00BE4E05">
        <w:rPr>
          <w:rFonts w:cs="Arial"/>
        </w:rPr>
        <w:t xml:space="preserve">(non nulle </w:t>
      </w:r>
      <w:r>
        <w:rPr>
          <w:rFonts w:cs="Arial"/>
        </w:rPr>
        <w:t xml:space="preserve">lorsque la commune </w:t>
      </w:r>
      <w:r w:rsidR="006365FB">
        <w:rPr>
          <w:rFonts w:cs="Arial"/>
        </w:rPr>
        <w:t xml:space="preserve">est isolée ou </w:t>
      </w:r>
      <w:r>
        <w:rPr>
          <w:rFonts w:cs="Arial"/>
        </w:rPr>
        <w:t>appartient à un GFP à fiscalité additionnelle</w:t>
      </w:r>
      <w:r w:rsidR="00BE4E05">
        <w:rPr>
          <w:rFonts w:cs="Arial"/>
        </w:rPr>
        <w:t>)</w:t>
      </w:r>
    </w:p>
    <w:p w:rsidR="00BE4E05" w:rsidRDefault="00BE4E05" w:rsidP="00E16F8A">
      <w:pPr>
        <w:ind w:firstLine="0"/>
        <w:rPr>
          <w:rFonts w:cs="Arial"/>
        </w:rPr>
      </w:pPr>
      <w:r>
        <w:rPr>
          <w:rFonts w:cs="Arial"/>
        </w:rPr>
        <w:t xml:space="preserve">    </w:t>
      </w:r>
      <w:r w:rsidRPr="00E16F8A">
        <w:rPr>
          <w:rFonts w:cs="Arial"/>
          <w:position w:val="-14"/>
        </w:rPr>
        <w:object w:dxaOrig="800" w:dyaOrig="400">
          <v:shape id="_x0000_i1060" type="#_x0000_t75" style="width:39.75pt;height:19.9pt" o:ole="">
            <v:imagedata r:id="rId69" o:title=""/>
          </v:shape>
          <o:OLEObject Type="Embed" ProgID="Equation.3" ShapeID="_x0000_i1060" DrawAspect="Content" ObjectID="_1597583394" r:id="rId70"/>
        </w:object>
      </w:r>
      <w:r w:rsidR="009A0BA6" w:rsidRPr="009A0BA6">
        <w:rPr>
          <w:rFonts w:cs="Arial"/>
        </w:rPr>
        <w:t xml:space="preserve"> </w:t>
      </w:r>
      <w:r w:rsidR="009A0BA6">
        <w:rPr>
          <w:rFonts w:cs="Arial"/>
        </w:rPr>
        <w:t xml:space="preserve">désigne </w:t>
      </w:r>
      <w:r w:rsidR="00E16F8A">
        <w:rPr>
          <w:rFonts w:cs="Arial"/>
        </w:rPr>
        <w:t xml:space="preserve">la base intercommunale « hors zone » </w:t>
      </w:r>
      <w:r w:rsidR="00C27B03">
        <w:rPr>
          <w:rFonts w:cs="Arial"/>
        </w:rPr>
        <w:t xml:space="preserve">(non nulle </w:t>
      </w:r>
      <w:r w:rsidR="00E16F8A">
        <w:rPr>
          <w:rFonts w:cs="Arial"/>
        </w:rPr>
        <w:t xml:space="preserve">lorsque la commune appartient à un GFP à </w:t>
      </w:r>
      <w:r>
        <w:rPr>
          <w:rFonts w:cs="Arial"/>
        </w:rPr>
        <w:t>FPU</w:t>
      </w:r>
      <w:r w:rsidR="00C27B03">
        <w:rPr>
          <w:rFonts w:cs="Arial"/>
        </w:rPr>
        <w:t>)</w:t>
      </w:r>
    </w:p>
    <w:p w:rsidR="00BE4E05" w:rsidRDefault="00BE4E05" w:rsidP="00BE4E05">
      <w:pPr>
        <w:ind w:firstLine="0"/>
        <w:rPr>
          <w:rFonts w:cs="Arial"/>
        </w:rPr>
      </w:pPr>
      <w:r>
        <w:rPr>
          <w:rFonts w:cs="Arial"/>
        </w:rPr>
        <w:t xml:space="preserve">    </w:t>
      </w:r>
      <w:r w:rsidRPr="00E16F8A">
        <w:rPr>
          <w:rFonts w:cs="Arial"/>
          <w:position w:val="-14"/>
        </w:rPr>
        <w:object w:dxaOrig="420" w:dyaOrig="400">
          <v:shape id="_x0000_i1061" type="#_x0000_t75" style="width:20.95pt;height:19.9pt" o:ole="">
            <v:imagedata r:id="rId71" o:title=""/>
          </v:shape>
          <o:OLEObject Type="Embed" ProgID="Equation.3" ShapeID="_x0000_i1061" DrawAspect="Content" ObjectID="_1597583395" r:id="rId72"/>
        </w:object>
      </w:r>
      <w:r w:rsidR="009A0BA6" w:rsidRPr="009A0BA6">
        <w:rPr>
          <w:rFonts w:cs="Arial"/>
        </w:rPr>
        <w:t xml:space="preserve"> </w:t>
      </w:r>
      <w:r w:rsidR="009A0BA6">
        <w:rPr>
          <w:rFonts w:cs="Arial"/>
        </w:rPr>
        <w:t xml:space="preserve">désigne </w:t>
      </w:r>
      <w:r>
        <w:rPr>
          <w:rFonts w:cs="Arial"/>
        </w:rPr>
        <w:t>la base intercommunale en zone d’activité économique</w:t>
      </w:r>
    </w:p>
    <w:p w:rsidR="003D4DDD" w:rsidRDefault="00BE4E05" w:rsidP="00BE4E05">
      <w:pPr>
        <w:ind w:firstLine="0"/>
        <w:rPr>
          <w:rFonts w:cs="Arial"/>
        </w:rPr>
      </w:pPr>
      <w:r>
        <w:rPr>
          <w:rFonts w:cs="Arial"/>
        </w:rPr>
        <w:t xml:space="preserve">    </w:t>
      </w:r>
      <w:r w:rsidRPr="00E16F8A">
        <w:rPr>
          <w:rFonts w:cs="Arial"/>
          <w:position w:val="-14"/>
        </w:rPr>
        <w:object w:dxaOrig="420" w:dyaOrig="400">
          <v:shape id="_x0000_i1062" type="#_x0000_t75" style="width:20.95pt;height:19.9pt" o:ole="">
            <v:imagedata r:id="rId73" o:title=""/>
          </v:shape>
          <o:OLEObject Type="Embed" ProgID="Equation.3" ShapeID="_x0000_i1062" DrawAspect="Content" ObjectID="_1597583396" r:id="rId74"/>
        </w:object>
      </w:r>
      <w:r w:rsidR="009A0BA6" w:rsidRPr="009A0BA6">
        <w:rPr>
          <w:rFonts w:cs="Arial"/>
        </w:rPr>
        <w:t xml:space="preserve"> </w:t>
      </w:r>
      <w:r w:rsidR="009A0BA6">
        <w:rPr>
          <w:rFonts w:cs="Arial"/>
        </w:rPr>
        <w:t xml:space="preserve">désigne </w:t>
      </w:r>
      <w:r>
        <w:rPr>
          <w:rFonts w:cs="Arial"/>
        </w:rPr>
        <w:t>la base intercommunale en zone éolienne</w:t>
      </w:r>
      <w:r w:rsidR="00E16F8A">
        <w:rPr>
          <w:rFonts w:cs="Arial"/>
        </w:rPr>
        <w:t>.</w:t>
      </w:r>
    </w:p>
    <w:p w:rsidR="001734B0" w:rsidRDefault="008A1449" w:rsidP="001734B0">
      <w:pPr>
        <w:rPr>
          <w:rFonts w:cs="Arial"/>
        </w:rPr>
      </w:pPr>
      <w:r>
        <w:rPr>
          <w:rFonts w:cs="Arial"/>
        </w:rPr>
        <w:lastRenderedPageBreak/>
        <w:t>S</w:t>
      </w:r>
      <w:r w:rsidR="00E16F8A">
        <w:rPr>
          <w:rFonts w:cs="Arial"/>
        </w:rPr>
        <w:t xml:space="preserve">ur </w:t>
      </w:r>
      <w:r>
        <w:rPr>
          <w:rFonts w:cs="Arial"/>
        </w:rPr>
        <w:t>le territoire d'un</w:t>
      </w:r>
      <w:r w:rsidR="00E16F8A">
        <w:rPr>
          <w:rFonts w:cs="Arial"/>
        </w:rPr>
        <w:t xml:space="preserve"> commune </w:t>
      </w:r>
      <w:r w:rsidR="00E16F8A" w:rsidRPr="008A1449">
        <w:rPr>
          <w:rFonts w:cs="Arial"/>
          <w:i/>
        </w:rPr>
        <w:t>i</w:t>
      </w:r>
      <w:r w:rsidR="000D6393">
        <w:rPr>
          <w:rFonts w:cs="Arial"/>
        </w:rPr>
        <w:t xml:space="preserve">, le taux </w:t>
      </w:r>
      <w:r w:rsidR="005C24F2">
        <w:rPr>
          <w:rFonts w:cs="Arial"/>
        </w:rPr>
        <w:t>d'imposition</w:t>
      </w:r>
      <w:r w:rsidR="001D2DBC" w:rsidRPr="001D2DBC">
        <w:rPr>
          <w:rFonts w:cs="Arial"/>
        </w:rPr>
        <w:t xml:space="preserve"> </w:t>
      </w:r>
      <w:r>
        <w:rPr>
          <w:rFonts w:cs="Arial"/>
        </w:rPr>
        <w:t>moyen</w:t>
      </w:r>
      <w:r w:rsidR="00E16F8A">
        <w:rPr>
          <w:rFonts w:cs="Arial"/>
        </w:rPr>
        <w:t xml:space="preserve"> </w:t>
      </w:r>
      <w:r w:rsidR="001D2DBC">
        <w:rPr>
          <w:rFonts w:cs="Arial"/>
        </w:rPr>
        <w:t>pour le secteur communal</w:t>
      </w:r>
      <w:r w:rsidR="005C24F2">
        <w:rPr>
          <w:rFonts w:cs="Arial"/>
        </w:rPr>
        <w:t xml:space="preserve"> </w:t>
      </w:r>
      <w:r w:rsidR="00FF68B5">
        <w:rPr>
          <w:rFonts w:cs="Arial"/>
        </w:rPr>
        <w:t>(Tsc</w:t>
      </w:r>
      <w:r w:rsidR="00FF68B5" w:rsidRPr="00FF68B5">
        <w:rPr>
          <w:rFonts w:cs="Arial"/>
          <w:sz w:val="24"/>
          <w:szCs w:val="24"/>
          <w:vertAlign w:val="subscript"/>
        </w:rPr>
        <w:t>i</w:t>
      </w:r>
      <w:r w:rsidR="00FF68B5" w:rsidRPr="00FF68B5">
        <w:rPr>
          <w:rFonts w:cs="Arial"/>
          <w:sz w:val="24"/>
          <w:szCs w:val="24"/>
          <w:vertAlign w:val="superscript"/>
        </w:rPr>
        <w:t>n</w:t>
      </w:r>
      <w:r w:rsidR="00FF68B5">
        <w:rPr>
          <w:rFonts w:cs="Arial"/>
        </w:rPr>
        <w:t xml:space="preserve">) </w:t>
      </w:r>
      <w:r w:rsidR="00E16F8A">
        <w:rPr>
          <w:rFonts w:cs="Arial"/>
        </w:rPr>
        <w:t xml:space="preserve">au titre de la CFE </w:t>
      </w:r>
      <w:r w:rsidR="00FF68B5">
        <w:rPr>
          <w:rFonts w:cs="Arial"/>
        </w:rPr>
        <w:t>s'écrit alors </w:t>
      </w:r>
      <w:r w:rsidR="000D6393">
        <w:rPr>
          <w:rFonts w:cs="Arial"/>
        </w:rPr>
        <w:t>:</w:t>
      </w:r>
    </w:p>
    <w:p w:rsidR="001734B0" w:rsidRPr="00A85609" w:rsidRDefault="001734B0" w:rsidP="001734B0">
      <w:pPr>
        <w:rPr>
          <w:rFonts w:cs="Arial"/>
        </w:rPr>
      </w:pPr>
      <w:r>
        <w:rPr>
          <w:rFonts w:ascii="Cambria Math" w:eastAsia="Calibri" w:hAnsi="Cambria Math"/>
          <w:sz w:val="22"/>
          <w:szCs w:val="22"/>
          <w:lang w:eastAsia="en-US"/>
        </w:rPr>
        <w:br/>
      </w:r>
      <m:oMathPara>
        <m:oMath>
          <m:sSubSup>
            <m:sSubSupPr>
              <m:ctrlPr>
                <w:rPr>
                  <w:rFonts w:ascii="Cambria Math" w:eastAsia="Calibri" w:hAnsi="Cambria Math"/>
                  <w:i/>
                  <w:sz w:val="22"/>
                  <w:szCs w:val="22"/>
                  <w:lang w:eastAsia="en-US"/>
                </w:rPr>
              </m:ctrlPr>
            </m:sSubSupPr>
            <m:e>
              <m:r>
                <w:rPr>
                  <w:rFonts w:ascii="Cambria Math" w:hAnsi="Cambria Math"/>
                </w:rPr>
                <m:t>Tsc</m:t>
              </m:r>
            </m:e>
            <m:sub>
              <m:r>
                <w:rPr>
                  <w:rFonts w:ascii="Cambria Math" w:hAnsi="Cambria Math"/>
                </w:rPr>
                <m:t>i</m:t>
              </m:r>
            </m:sub>
            <m:sup>
              <m:r>
                <w:rPr>
                  <w:rFonts w:ascii="Cambria Math" w:hAnsi="Cambria Math"/>
                </w:rPr>
                <m:t>n</m:t>
              </m:r>
            </m:sup>
          </m:sSubSup>
          <m:r>
            <w:rPr>
              <w:rFonts w:ascii="Cambria Math" w:hAnsi="Cambria Math"/>
            </w:rPr>
            <m:t>=</m:t>
          </m:r>
          <m:f>
            <m:fPr>
              <m:ctrlPr>
                <w:rPr>
                  <w:rFonts w:ascii="Cambria Math" w:eastAsia="Calibri" w:hAnsi="Cambria Math"/>
                  <w:i/>
                  <w:sz w:val="22"/>
                  <w:szCs w:val="22"/>
                  <w:lang w:eastAsia="en-US"/>
                </w:rPr>
              </m:ctrlPr>
            </m:fPr>
            <m:num>
              <m:sSubSup>
                <m:sSubSupPr>
                  <m:ctrlPr>
                    <w:rPr>
                      <w:rFonts w:ascii="Cambria Math" w:eastAsia="Calibri" w:hAnsi="Cambria Math"/>
                      <w:i/>
                      <w:sz w:val="22"/>
                      <w:szCs w:val="22"/>
                      <w:lang w:eastAsia="en-US"/>
                    </w:rPr>
                  </m:ctrlPr>
                </m:sSubSupPr>
                <m:e>
                  <m:r>
                    <w:rPr>
                      <w:rFonts w:ascii="Cambria Math" w:hAnsi="Cambria Math"/>
                    </w:rPr>
                    <m:t>Psc</m:t>
                  </m:r>
                </m:e>
                <m:sub>
                  <m:r>
                    <w:rPr>
                      <w:rFonts w:ascii="Cambria Math" w:hAnsi="Cambria Math"/>
                    </w:rPr>
                    <m:t>i</m:t>
                  </m:r>
                </m:sub>
                <m:sup>
                  <m:r>
                    <w:rPr>
                      <w:rFonts w:ascii="Cambria Math" w:hAnsi="Cambria Math"/>
                    </w:rPr>
                    <m:t>n</m:t>
                  </m:r>
                </m:sup>
              </m:sSubSup>
            </m:num>
            <m:den>
              <m:sSubSup>
                <m:sSubSupPr>
                  <m:ctrlPr>
                    <w:rPr>
                      <w:rFonts w:ascii="Cambria Math" w:eastAsia="Calibri" w:hAnsi="Cambria Math"/>
                      <w:i/>
                      <w:sz w:val="22"/>
                      <w:szCs w:val="22"/>
                      <w:lang w:eastAsia="en-US"/>
                    </w:rPr>
                  </m:ctrlPr>
                </m:sSubSupPr>
                <m:e>
                  <m:r>
                    <w:rPr>
                      <w:rFonts w:ascii="Cambria Math" w:hAnsi="Cambria Math"/>
                    </w:rPr>
                    <m:t>Bsc</m:t>
                  </m:r>
                </m:e>
                <m:sub>
                  <m:r>
                    <w:rPr>
                      <w:rFonts w:ascii="Cambria Math" w:hAnsi="Cambria Math"/>
                    </w:rPr>
                    <m:t>i</m:t>
                  </m:r>
                </m:sub>
                <m:sup>
                  <m:r>
                    <w:rPr>
                      <w:rFonts w:ascii="Cambria Math" w:hAnsi="Cambria Math"/>
                    </w:rPr>
                    <m:t>n</m:t>
                  </m:r>
                </m:sup>
              </m:sSubSup>
            </m:den>
          </m:f>
          <m:r>
            <w:rPr>
              <w:rFonts w:ascii="Cambria Math" w:hAnsi="Cambria Math"/>
            </w:rPr>
            <m:t>=</m:t>
          </m:r>
          <m:f>
            <m:fPr>
              <m:ctrlPr>
                <w:rPr>
                  <w:rFonts w:ascii="Cambria Math" w:eastAsia="Calibri" w:hAnsi="Cambria Math"/>
                  <w:i/>
                  <w:sz w:val="22"/>
                  <w:szCs w:val="22"/>
                  <w:lang w:eastAsia="en-US"/>
                </w:rPr>
              </m:ctrlPr>
            </m:fPr>
            <m:num>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eastAsia="Calibri" w:hAnsi="Cambria Math"/>
                      <w:sz w:val="22"/>
                      <w:szCs w:val="22"/>
                      <w:lang w:eastAsia="en-US"/>
                    </w:rPr>
                    <m:t>C</m:t>
                  </m:r>
                  <m:r>
                    <w:rPr>
                      <w:rFonts w:ascii="Cambria Math" w:hAnsi="Cambria Math"/>
                    </w:rPr>
                    <m:t>,i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T</m:t>
                  </m:r>
                </m:e>
                <m:sub>
                  <m:r>
                    <w:rPr>
                      <w:rFonts w:ascii="Cambria Math" w:eastAsia="Calibri" w:hAnsi="Cambria Math"/>
                      <w:sz w:val="22"/>
                      <w:szCs w:val="22"/>
                      <w:lang w:eastAsia="en-US"/>
                    </w:rPr>
                    <m:t>C</m:t>
                  </m:r>
                  <m:r>
                    <w:rPr>
                      <w:rFonts w:ascii="Cambria Math" w:hAnsi="Cambria Math"/>
                    </w:rPr>
                    <m:t>,i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A,i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T</m:t>
                  </m:r>
                </m:e>
                <m:sub>
                  <m:r>
                    <w:rPr>
                      <w:rFonts w:ascii="Cambria Math" w:hAnsi="Cambria Math"/>
                    </w:rPr>
                    <m:t>A,i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B,i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T</m:t>
                  </m:r>
                </m:e>
                <m:sub>
                  <m:r>
                    <w:rPr>
                      <w:rFonts w:ascii="Cambria Math" w:hAnsi="Cambria Math"/>
                    </w:rPr>
                    <m:t>B,i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O,i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T</m:t>
                  </m:r>
                </m:e>
                <m:sub>
                  <m:r>
                    <w:rPr>
                      <w:rFonts w:ascii="Cambria Math" w:hAnsi="Cambria Math"/>
                    </w:rPr>
                    <m:t>O,i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eastAsia="Calibri" w:hAnsi="Cambria Math"/>
                      <w:sz w:val="22"/>
                      <w:szCs w:val="22"/>
                      <w:lang w:eastAsia="en-US"/>
                    </w:rPr>
                    <m:t>S</m:t>
                  </m:r>
                  <m:r>
                    <w:rPr>
                      <w:rFonts w:ascii="Cambria Math" w:hAnsi="Cambria Math"/>
                    </w:rPr>
                    <m:t>,i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T</m:t>
                  </m:r>
                </m:e>
                <m:sub>
                  <m:r>
                    <w:rPr>
                      <w:rFonts w:ascii="Cambria Math" w:hAnsi="Cambria Math"/>
                    </w:rPr>
                    <m:t>S,i</m:t>
                  </m:r>
                </m:sub>
                <m:sup>
                  <m:r>
                    <w:rPr>
                      <w:rFonts w:ascii="Cambria Math" w:hAnsi="Cambria Math"/>
                    </w:rPr>
                    <m:t>n</m:t>
                  </m:r>
                </m:sup>
              </m:sSubSup>
            </m:num>
            <m:den>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eastAsia="Calibri" w:hAnsi="Cambria Math"/>
                      <w:sz w:val="22"/>
                      <w:szCs w:val="22"/>
                      <w:lang w:eastAsia="en-US"/>
                    </w:rPr>
                    <m:t>C</m:t>
                  </m:r>
                  <m:r>
                    <w:rPr>
                      <w:rFonts w:ascii="Cambria Math" w:hAnsi="Cambria Math"/>
                    </w:rPr>
                    <m:t>,i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A-FPU,i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B,i</m:t>
                  </m:r>
                </m:sub>
                <m:sup>
                  <m:r>
                    <w:rPr>
                      <w:rFonts w:ascii="Cambria Math" w:hAnsi="Cambria Math"/>
                    </w:rPr>
                    <m:t>n</m:t>
                  </m:r>
                </m:sup>
              </m:sSubSup>
              <m:r>
                <w:rPr>
                  <w:rFonts w:ascii="Cambria Math" w:hAnsi="Cambria Math"/>
                </w:rPr>
                <m:t>+</m:t>
              </m:r>
              <m:sSubSup>
                <m:sSubSupPr>
                  <m:ctrlPr>
                    <w:rPr>
                      <w:rFonts w:ascii="Cambria Math" w:eastAsia="Calibri" w:hAnsi="Cambria Math"/>
                      <w:i/>
                      <w:sz w:val="22"/>
                      <w:szCs w:val="22"/>
                      <w:lang w:eastAsia="en-US"/>
                    </w:rPr>
                  </m:ctrlPr>
                </m:sSubSupPr>
                <m:e>
                  <m:r>
                    <w:rPr>
                      <w:rFonts w:ascii="Cambria Math" w:hAnsi="Cambria Math"/>
                    </w:rPr>
                    <m:t>B</m:t>
                  </m:r>
                </m:e>
                <m:sub>
                  <m:r>
                    <w:rPr>
                      <w:rFonts w:ascii="Cambria Math" w:hAnsi="Cambria Math"/>
                    </w:rPr>
                    <m:t>O,i</m:t>
                  </m:r>
                </m:sub>
                <m:sup>
                  <m:r>
                    <w:rPr>
                      <w:rFonts w:ascii="Cambria Math" w:hAnsi="Cambria Math"/>
                    </w:rPr>
                    <m:t>n</m:t>
                  </m:r>
                </m:sup>
              </m:sSubSup>
            </m:den>
          </m:f>
        </m:oMath>
      </m:oMathPara>
    </w:p>
    <w:p w:rsidR="00FF0935" w:rsidRDefault="00FF0935" w:rsidP="001D2DBC">
      <w:pPr>
        <w:rPr>
          <w:rFonts w:cs="Arial"/>
        </w:rPr>
      </w:pPr>
    </w:p>
    <w:p w:rsidR="006365FB" w:rsidRDefault="001D2DBC" w:rsidP="006365FB">
      <w:pPr>
        <w:ind w:firstLine="0"/>
        <w:rPr>
          <w:rFonts w:cs="Arial"/>
        </w:rPr>
      </w:pPr>
      <w:r>
        <w:t xml:space="preserve">où    </w:t>
      </w:r>
      <w:r w:rsidRPr="001918CA">
        <w:rPr>
          <w:position w:val="-12"/>
        </w:rPr>
        <w:object w:dxaOrig="420" w:dyaOrig="380">
          <v:shape id="_x0000_i1063" type="#_x0000_t75" style="width:20.95pt;height:18.8pt" o:ole="">
            <v:imagedata r:id="rId75" o:title=""/>
          </v:shape>
          <o:OLEObject Type="Embed" ProgID="Equation.3" ShapeID="_x0000_i1063" DrawAspect="Content" ObjectID="_1597583397" r:id="rId76"/>
        </w:object>
      </w:r>
      <w:r>
        <w:t>et</w:t>
      </w:r>
      <w:r w:rsidRPr="001918CA">
        <w:rPr>
          <w:position w:val="-12"/>
        </w:rPr>
        <w:object w:dxaOrig="380" w:dyaOrig="380">
          <v:shape id="_x0000_i1064" type="#_x0000_t75" style="width:18.8pt;height:18.8pt" o:ole="">
            <v:imagedata r:id="rId77" o:title=""/>
          </v:shape>
          <o:OLEObject Type="Embed" ProgID="Equation.3" ShapeID="_x0000_i1064" DrawAspect="Content" ObjectID="_1597583398" r:id="rId78"/>
        </w:object>
      </w:r>
      <w:r w:rsidRPr="00A335A3">
        <w:t xml:space="preserve"> </w:t>
      </w:r>
      <w:r>
        <w:t xml:space="preserve">désignent la base communale et le taux communal de la </w:t>
      </w:r>
      <w:r w:rsidR="00BE4E05">
        <w:t>CFE</w:t>
      </w:r>
      <w:r w:rsidR="006365FB">
        <w:t xml:space="preserve"> </w:t>
      </w:r>
      <w:r w:rsidR="006365FB">
        <w:rPr>
          <w:rFonts w:cs="Arial"/>
        </w:rPr>
        <w:t>(non nuls lorsque la commune est isolée ou appartient à un GFP à fiscalité additionnelle)</w:t>
      </w:r>
    </w:p>
    <w:p w:rsidR="00BE4E05" w:rsidRDefault="006365FB" w:rsidP="006365FB">
      <w:pPr>
        <w:rPr>
          <w:rFonts w:cs="Arial"/>
        </w:rPr>
      </w:pPr>
      <w:r w:rsidRPr="00E16F8A">
        <w:rPr>
          <w:rFonts w:cs="Arial"/>
          <w:position w:val="-14"/>
        </w:rPr>
        <w:object w:dxaOrig="420" w:dyaOrig="400">
          <v:shape id="_x0000_i1065" type="#_x0000_t75" style="width:20.95pt;height:19.9pt" o:ole="">
            <v:imagedata r:id="rId79" o:title=""/>
          </v:shape>
          <o:OLEObject Type="Embed" ProgID="Equation.3" ShapeID="_x0000_i1065" DrawAspect="Content" ObjectID="_1597583399" r:id="rId80"/>
        </w:object>
      </w:r>
      <w:r>
        <w:rPr>
          <w:rFonts w:cs="Arial"/>
        </w:rPr>
        <w:t xml:space="preserve">et </w:t>
      </w:r>
      <w:r w:rsidRPr="00E16F8A">
        <w:rPr>
          <w:rFonts w:cs="Arial"/>
          <w:position w:val="-14"/>
        </w:rPr>
        <w:object w:dxaOrig="380" w:dyaOrig="400">
          <v:shape id="_x0000_i1066" type="#_x0000_t75" style="width:18.8pt;height:19.9pt" o:ole="">
            <v:imagedata r:id="rId81" o:title=""/>
          </v:shape>
          <o:OLEObject Type="Embed" ProgID="Equation.3" ShapeID="_x0000_i1066" DrawAspect="Content" ObjectID="_1597583400" r:id="rId82"/>
        </w:object>
      </w:r>
      <w:r w:rsidRPr="006365FB">
        <w:t xml:space="preserve"> </w:t>
      </w:r>
      <w:r>
        <w:t xml:space="preserve">désignent </w:t>
      </w:r>
      <w:r w:rsidR="00BE4E05">
        <w:rPr>
          <w:rFonts w:cs="Arial"/>
        </w:rPr>
        <w:t xml:space="preserve">la base intercommunale « hors zone » </w:t>
      </w:r>
      <w:r>
        <w:rPr>
          <w:rFonts w:cs="Arial"/>
        </w:rPr>
        <w:t>et le taux correspondant (que la commune appartienne</w:t>
      </w:r>
      <w:r w:rsidR="00BE4E05">
        <w:rPr>
          <w:rFonts w:cs="Arial"/>
        </w:rPr>
        <w:t xml:space="preserve"> à un GFP à FPU</w:t>
      </w:r>
      <w:r>
        <w:rPr>
          <w:rFonts w:cs="Arial"/>
        </w:rPr>
        <w:t xml:space="preserve"> ou à un GFP à FA)</w:t>
      </w:r>
    </w:p>
    <w:p w:rsidR="00BE4E05" w:rsidRDefault="00BE4E05" w:rsidP="006365FB">
      <w:pPr>
        <w:rPr>
          <w:rFonts w:cs="Arial"/>
        </w:rPr>
      </w:pPr>
      <w:r w:rsidRPr="00E16F8A">
        <w:rPr>
          <w:rFonts w:cs="Arial"/>
          <w:position w:val="-14"/>
        </w:rPr>
        <w:object w:dxaOrig="420" w:dyaOrig="400">
          <v:shape id="_x0000_i1067" type="#_x0000_t75" style="width:20.95pt;height:19.9pt" o:ole="">
            <v:imagedata r:id="rId71" o:title=""/>
          </v:shape>
          <o:OLEObject Type="Embed" ProgID="Equation.3" ShapeID="_x0000_i1067" DrawAspect="Content" ObjectID="_1597583401" r:id="rId83"/>
        </w:object>
      </w:r>
      <w:r w:rsidR="006365FB">
        <w:rPr>
          <w:rFonts w:cs="Arial"/>
        </w:rPr>
        <w:t xml:space="preserve">et </w:t>
      </w:r>
      <w:r w:rsidR="006365FB" w:rsidRPr="00E16F8A">
        <w:rPr>
          <w:rFonts w:cs="Arial"/>
          <w:position w:val="-14"/>
        </w:rPr>
        <w:object w:dxaOrig="380" w:dyaOrig="400">
          <v:shape id="_x0000_i1068" type="#_x0000_t75" style="width:18.8pt;height:19.9pt" o:ole="">
            <v:imagedata r:id="rId84" o:title=""/>
          </v:shape>
          <o:OLEObject Type="Embed" ProgID="Equation.3" ShapeID="_x0000_i1068" DrawAspect="Content" ObjectID="_1597583402" r:id="rId85"/>
        </w:object>
      </w:r>
      <w:r w:rsidR="006365FB" w:rsidRPr="006365FB">
        <w:t xml:space="preserve"> </w:t>
      </w:r>
      <w:r w:rsidR="006365FB">
        <w:t xml:space="preserve">désignent </w:t>
      </w:r>
      <w:r>
        <w:rPr>
          <w:rFonts w:cs="Arial"/>
        </w:rPr>
        <w:t>la base intercommunale en zone d’activité économique</w:t>
      </w:r>
      <w:r w:rsidR="006365FB">
        <w:rPr>
          <w:rFonts w:cs="Arial"/>
        </w:rPr>
        <w:t xml:space="preserve"> et le taux correspondant</w:t>
      </w:r>
    </w:p>
    <w:p w:rsidR="00BE4E05" w:rsidRDefault="00BE4E05" w:rsidP="006365FB">
      <w:pPr>
        <w:rPr>
          <w:rFonts w:cs="Arial"/>
        </w:rPr>
      </w:pPr>
      <w:r w:rsidRPr="00E16F8A">
        <w:rPr>
          <w:rFonts w:cs="Arial"/>
          <w:position w:val="-14"/>
        </w:rPr>
        <w:object w:dxaOrig="420" w:dyaOrig="400">
          <v:shape id="_x0000_i1069" type="#_x0000_t75" style="width:20.95pt;height:19.9pt" o:ole="">
            <v:imagedata r:id="rId73" o:title=""/>
          </v:shape>
          <o:OLEObject Type="Embed" ProgID="Equation.3" ShapeID="_x0000_i1069" DrawAspect="Content" ObjectID="_1597583403" r:id="rId86"/>
        </w:object>
      </w:r>
      <w:r w:rsidR="006365FB">
        <w:rPr>
          <w:rFonts w:cs="Arial"/>
        </w:rPr>
        <w:t xml:space="preserve">et </w:t>
      </w:r>
      <w:r w:rsidR="006365FB" w:rsidRPr="00E16F8A">
        <w:rPr>
          <w:rFonts w:cs="Arial"/>
          <w:position w:val="-14"/>
        </w:rPr>
        <w:object w:dxaOrig="380" w:dyaOrig="400">
          <v:shape id="_x0000_i1070" type="#_x0000_t75" style="width:18.8pt;height:19.9pt" o:ole="">
            <v:imagedata r:id="rId87" o:title=""/>
          </v:shape>
          <o:OLEObject Type="Embed" ProgID="Equation.3" ShapeID="_x0000_i1070" DrawAspect="Content" ObjectID="_1597583404" r:id="rId88"/>
        </w:object>
      </w:r>
      <w:r w:rsidR="006365FB" w:rsidRPr="006365FB">
        <w:t xml:space="preserve"> </w:t>
      </w:r>
      <w:r w:rsidR="006365FB">
        <w:t xml:space="preserve">désignent </w:t>
      </w:r>
      <w:r>
        <w:rPr>
          <w:rFonts w:cs="Arial"/>
        </w:rPr>
        <w:t>la base intercommunale en zone éolienne</w:t>
      </w:r>
      <w:r w:rsidR="006365FB" w:rsidRPr="006365FB">
        <w:rPr>
          <w:rFonts w:cs="Arial"/>
        </w:rPr>
        <w:t xml:space="preserve"> </w:t>
      </w:r>
      <w:r w:rsidR="006365FB">
        <w:rPr>
          <w:rFonts w:cs="Arial"/>
        </w:rPr>
        <w:t>et le taux correspondant</w:t>
      </w:r>
    </w:p>
    <w:p w:rsidR="001D2DBC" w:rsidRDefault="001D2DBC" w:rsidP="001D2DBC">
      <w:r w:rsidRPr="001918CA">
        <w:rPr>
          <w:position w:val="-12"/>
        </w:rPr>
        <w:object w:dxaOrig="420" w:dyaOrig="380">
          <v:shape id="_x0000_i1071" type="#_x0000_t75" style="width:20.95pt;height:18.8pt" o:ole="">
            <v:imagedata r:id="rId89" o:title=""/>
          </v:shape>
          <o:OLEObject Type="Embed" ProgID="Equation.3" ShapeID="_x0000_i1071" DrawAspect="Content" ObjectID="_1597583405" r:id="rId90"/>
        </w:object>
      </w:r>
      <w:r>
        <w:t>et</w:t>
      </w:r>
      <w:r w:rsidRPr="001918CA">
        <w:rPr>
          <w:position w:val="-12"/>
        </w:rPr>
        <w:object w:dxaOrig="380" w:dyaOrig="380">
          <v:shape id="_x0000_i1072" type="#_x0000_t75" style="width:18.8pt;height:18.8pt" o:ole="">
            <v:imagedata r:id="rId91" o:title=""/>
          </v:shape>
          <o:OLEObject Type="Embed" ProgID="Equation.3" ShapeID="_x0000_i1072" DrawAspect="Content" ObjectID="_1597583406" r:id="rId92"/>
        </w:object>
      </w:r>
      <w:r w:rsidRPr="00A335A3">
        <w:t xml:space="preserve"> </w:t>
      </w:r>
      <w:r>
        <w:t xml:space="preserve">désignent la base syndicale et le taux syndical de la </w:t>
      </w:r>
      <w:r w:rsidR="00BE4E05">
        <w:t>CFE</w:t>
      </w:r>
      <w:r>
        <w:t xml:space="preserve"> </w:t>
      </w:r>
    </w:p>
    <w:p w:rsidR="00A335A3" w:rsidRDefault="00A335A3" w:rsidP="00EF241D">
      <w:pPr>
        <w:rPr>
          <w:rFonts w:cs="Arial"/>
        </w:rPr>
      </w:pPr>
      <w:r>
        <w:rPr>
          <w:rFonts w:cs="Arial"/>
        </w:rPr>
        <w:t xml:space="preserve">Le taux moyen d'imposition du secteur communal pour </w:t>
      </w:r>
      <w:r w:rsidR="008B5B62">
        <w:rPr>
          <w:rFonts w:cs="Arial"/>
        </w:rPr>
        <w:t xml:space="preserve">la CFE </w:t>
      </w:r>
      <w:r w:rsidR="00FF68B5">
        <w:rPr>
          <w:rFonts w:cs="Arial"/>
        </w:rPr>
        <w:t>(</w:t>
      </w:r>
      <w:r w:rsidR="00FF68B5" w:rsidRPr="001918CA">
        <w:rPr>
          <w:position w:val="-14"/>
        </w:rPr>
        <w:object w:dxaOrig="480" w:dyaOrig="400">
          <v:shape id="_x0000_i1073" type="#_x0000_t75" style="width:24.2pt;height:19.9pt" o:ole="">
            <v:imagedata r:id="rId93" o:title=""/>
          </v:shape>
          <o:OLEObject Type="Embed" ProgID="Equation.3" ShapeID="_x0000_i1073" DrawAspect="Content" ObjectID="_1597583407" r:id="rId94"/>
        </w:object>
      </w:r>
      <w:r w:rsidR="00FF68B5">
        <w:rPr>
          <w:rFonts w:cs="Arial"/>
        </w:rPr>
        <w:t xml:space="preserve">) </w:t>
      </w:r>
      <w:r>
        <w:rPr>
          <w:rFonts w:cs="Arial"/>
        </w:rPr>
        <w:t>s'écrit donc :</w:t>
      </w:r>
    </w:p>
    <w:p w:rsidR="00A335A3" w:rsidRDefault="00FF0935" w:rsidP="00EF241D">
      <w:pPr>
        <w:rPr>
          <w:rFonts w:cs="Arial"/>
        </w:rPr>
      </w:pPr>
      <w:r w:rsidRPr="003D184E">
        <w:rPr>
          <w:rFonts w:cs="Arial"/>
          <w:position w:val="-48"/>
        </w:rPr>
        <w:object w:dxaOrig="7200" w:dyaOrig="1080">
          <v:shape id="_x0000_i1074" type="#_x0000_t75" style="width:5in;height:54.25pt" o:ole="">
            <v:imagedata r:id="rId95" o:title=""/>
          </v:shape>
          <o:OLEObject Type="Embed" ProgID="Equation.3" ShapeID="_x0000_i1074" DrawAspect="Content" ObjectID="_1597583408" r:id="rId96"/>
        </w:object>
      </w:r>
    </w:p>
    <w:p w:rsidR="00A335A3" w:rsidRDefault="00A335A3" w:rsidP="001D2DBC">
      <w:pPr>
        <w:ind w:firstLine="0"/>
      </w:pPr>
      <w:r>
        <w:rPr>
          <w:rFonts w:cs="Arial"/>
        </w:rPr>
        <w:t>où</w:t>
      </w:r>
      <w:r>
        <w:t xml:space="preserve"> </w:t>
      </w:r>
      <w:r w:rsidRPr="001918CA">
        <w:rPr>
          <w:position w:val="-14"/>
        </w:rPr>
        <w:object w:dxaOrig="520" w:dyaOrig="400">
          <v:shape id="_x0000_i1075" type="#_x0000_t75" style="width:25.8pt;height:19.9pt" o:ole="">
            <v:imagedata r:id="rId97" o:title=""/>
          </v:shape>
          <o:OLEObject Type="Embed" ProgID="Equation.3" ShapeID="_x0000_i1075" DrawAspect="Content" ObjectID="_1597583409" r:id="rId98"/>
        </w:object>
      </w:r>
      <w:r w:rsidR="00FF68B5">
        <w:t>désigne</w:t>
      </w:r>
      <w:r>
        <w:t xml:space="preserve"> le produit </w:t>
      </w:r>
      <w:r w:rsidR="00120D91">
        <w:t xml:space="preserve">total </w:t>
      </w:r>
      <w:r>
        <w:t xml:space="preserve">de la </w:t>
      </w:r>
      <w:r w:rsidR="008B5B62">
        <w:t>CFE</w:t>
      </w:r>
      <w:r>
        <w:t xml:space="preserve"> pour le secteur communal</w:t>
      </w:r>
      <w:r w:rsidR="003D184E">
        <w:t xml:space="preserve"> et </w:t>
      </w:r>
      <w:r w:rsidR="003D184E" w:rsidRPr="00A8685E">
        <w:rPr>
          <w:position w:val="-14"/>
        </w:rPr>
        <w:object w:dxaOrig="520" w:dyaOrig="400">
          <v:shape id="_x0000_i1076" type="#_x0000_t75" style="width:25.8pt;height:19.9pt" o:ole="">
            <v:imagedata r:id="rId99" o:title=""/>
          </v:shape>
          <o:OLEObject Type="Embed" ProgID="Equation.3" ShapeID="_x0000_i1076" DrawAspect="Content" ObjectID="_1597583410" r:id="rId100"/>
        </w:object>
      </w:r>
      <w:r w:rsidR="003D184E">
        <w:t>la base de CFE pour le secteur communal</w:t>
      </w:r>
      <w:r w:rsidR="00FF68B5">
        <w:t>.</w:t>
      </w:r>
    </w:p>
    <w:p w:rsidR="00EF241D" w:rsidRDefault="00F563E1" w:rsidP="00F563E1">
      <w:pPr>
        <w:rPr>
          <w:rFonts w:cs="Arial"/>
        </w:rPr>
      </w:pPr>
      <w:r>
        <w:rPr>
          <w:rFonts w:cs="Arial"/>
        </w:rPr>
        <w:t xml:space="preserve">L'évolution du produit du secteur communal peut donc se décomposer entre effet </w:t>
      </w:r>
      <w:r w:rsidR="00120D91">
        <w:rPr>
          <w:rFonts w:cs="Arial"/>
        </w:rPr>
        <w:t xml:space="preserve">base </w:t>
      </w:r>
      <w:r>
        <w:rPr>
          <w:rFonts w:cs="Arial"/>
        </w:rPr>
        <w:t xml:space="preserve">et effet </w:t>
      </w:r>
      <w:r w:rsidR="00120D91">
        <w:rPr>
          <w:rFonts w:cs="Arial"/>
        </w:rPr>
        <w:t xml:space="preserve">taux </w:t>
      </w:r>
      <w:r>
        <w:rPr>
          <w:rFonts w:cs="Arial"/>
        </w:rPr>
        <w:t xml:space="preserve">de la façon suivante : </w:t>
      </w:r>
    </w:p>
    <w:p w:rsidR="003D184E" w:rsidRDefault="00CF6E3A" w:rsidP="003D184E">
      <w:pPr>
        <w:rPr>
          <w:rFonts w:cs="Arial"/>
        </w:rPr>
      </w:pPr>
      <w:r w:rsidRPr="003D184E">
        <w:rPr>
          <w:rFonts w:cs="Arial"/>
          <w:position w:val="-48"/>
        </w:rPr>
        <w:object w:dxaOrig="5800" w:dyaOrig="1080">
          <v:shape id="_x0000_i1077" type="#_x0000_t75" style="width:290.15pt;height:54.25pt" o:ole="">
            <v:imagedata r:id="rId101" o:title=""/>
          </v:shape>
          <o:OLEObject Type="Embed" ProgID="Equation.3" ShapeID="_x0000_i1077" DrawAspect="Content" ObjectID="_1597583411" r:id="rId102"/>
        </w:object>
      </w:r>
    </w:p>
    <w:p w:rsidR="00743627" w:rsidRDefault="00E53442" w:rsidP="0092221A">
      <w:pPr>
        <w:ind w:firstLine="567"/>
      </w:pPr>
      <w:r w:rsidRPr="004D0C51">
        <w:rPr>
          <w:position w:val="-48"/>
        </w:rPr>
        <w:object w:dxaOrig="3780" w:dyaOrig="1080">
          <v:shape id="_x0000_i1078" type="#_x0000_t75" style="width:189.15pt;height:54.25pt" o:ole="">
            <v:imagedata r:id="rId103" o:title=""/>
          </v:shape>
          <o:OLEObject Type="Embed" ProgID="Equation.3" ShapeID="_x0000_i1078" DrawAspect="Content" ObjectID="_1597583412" r:id="rId104"/>
        </w:object>
      </w:r>
    </w:p>
    <w:p w:rsidR="004D0C51" w:rsidRDefault="00BC3510" w:rsidP="00E53442">
      <w:pPr>
        <w:ind w:firstLine="567"/>
      </w:pPr>
      <w:r>
        <w:t>donc l'effet base s'écrit</w:t>
      </w:r>
      <w:r w:rsidR="00E53442">
        <w:tab/>
      </w:r>
      <w:r w:rsidR="004D0C51" w:rsidRPr="004D0C51">
        <w:rPr>
          <w:position w:val="-48"/>
        </w:rPr>
        <w:object w:dxaOrig="2100" w:dyaOrig="1080">
          <v:shape id="_x0000_i1079" type="#_x0000_t75" style="width:104.8pt;height:54.25pt" o:ole="">
            <v:imagedata r:id="rId105" o:title=""/>
          </v:shape>
          <o:OLEObject Type="Embed" ProgID="Equation.3" ShapeID="_x0000_i1079" DrawAspect="Content" ObjectID="_1597583413" r:id="rId106"/>
        </w:object>
      </w:r>
      <w:r w:rsidR="00E53442">
        <w:t xml:space="preserve">      </w:t>
      </w:r>
      <w:r w:rsidR="004D0C51">
        <w:t>ou encore</w:t>
      </w:r>
      <w:r w:rsidR="00E53442">
        <w:tab/>
      </w:r>
      <w:r w:rsidR="00E53442" w:rsidRPr="004D0C51">
        <w:rPr>
          <w:position w:val="-48"/>
        </w:rPr>
        <w:object w:dxaOrig="2400" w:dyaOrig="1280">
          <v:shape id="_x0000_i1080" type="#_x0000_t75" style="width:119.8pt;height:63.95pt" o:ole="">
            <v:imagedata r:id="rId107" o:title=""/>
          </v:shape>
          <o:OLEObject Type="Embed" ProgID="Equation.3" ShapeID="_x0000_i1080" DrawAspect="Content" ObjectID="_1597583414" r:id="rId108"/>
        </w:object>
      </w:r>
    </w:p>
    <w:p w:rsidR="00BC3510" w:rsidRDefault="00BC3510" w:rsidP="00BC3510">
      <w:pPr>
        <w:ind w:firstLine="0"/>
        <w:jc w:val="center"/>
      </w:pPr>
    </w:p>
    <w:p w:rsidR="00BC3510" w:rsidRDefault="00BC3510" w:rsidP="00CF6E3A">
      <w:pPr>
        <w:ind w:firstLine="567"/>
      </w:pPr>
      <w:r>
        <w:t>et l'effet taux s'écrit</w:t>
      </w:r>
      <w:r w:rsidR="00E53442">
        <w:t xml:space="preserve">    </w:t>
      </w:r>
      <w:r w:rsidR="00E53442">
        <w:tab/>
      </w:r>
      <w:r w:rsidR="00E53442" w:rsidRPr="004D0C51">
        <w:rPr>
          <w:position w:val="-48"/>
        </w:rPr>
        <w:object w:dxaOrig="1960" w:dyaOrig="1080">
          <v:shape id="_x0000_i1081" type="#_x0000_t75" style="width:97.8pt;height:54.25pt" o:ole="">
            <v:imagedata r:id="rId109" o:title=""/>
          </v:shape>
          <o:OLEObject Type="Embed" ProgID="Equation.3" ShapeID="_x0000_i1081" DrawAspect="Content" ObjectID="_1597583415" r:id="rId110"/>
        </w:object>
      </w:r>
      <w:r w:rsidR="00E53442">
        <w:t xml:space="preserve">         ou encore</w:t>
      </w:r>
      <w:r w:rsidR="00E53442">
        <w:tab/>
      </w:r>
      <w:r w:rsidR="00E53442" w:rsidRPr="00E53442">
        <w:rPr>
          <w:position w:val="-68"/>
        </w:rPr>
        <w:object w:dxaOrig="2400" w:dyaOrig="1280">
          <v:shape id="_x0000_i1082" type="#_x0000_t75" style="width:119.8pt;height:63.95pt" o:ole="">
            <v:imagedata r:id="rId111" o:title=""/>
          </v:shape>
          <o:OLEObject Type="Embed" ProgID="Equation.3" ShapeID="_x0000_i1082" DrawAspect="Content" ObjectID="_1597583416" r:id="rId112"/>
        </w:object>
      </w:r>
    </w:p>
    <w:p w:rsidR="00191FB1" w:rsidRDefault="00191FB1" w:rsidP="00E53442">
      <w:pPr>
        <w:spacing w:after="0"/>
      </w:pPr>
    </w:p>
    <w:p w:rsidR="00191FB1" w:rsidRDefault="00191FB1" w:rsidP="00E53442">
      <w:pPr>
        <w:spacing w:after="0"/>
      </w:pPr>
    </w:p>
    <w:p w:rsidR="00191FB1" w:rsidRDefault="00191FB1" w:rsidP="00E53442">
      <w:pPr>
        <w:spacing w:after="0"/>
      </w:pPr>
    </w:p>
    <w:p w:rsidR="00191FB1" w:rsidRDefault="00191FB1" w:rsidP="00191FB1">
      <w:pPr>
        <w:spacing w:after="0"/>
      </w:pPr>
      <w:r>
        <w:t xml:space="preserve">Cette méthode a l'avantage d'être robuste à des transferts de taxes tels qu'on en a connus avec la mise en place de la métropole du Grand Paris (MGP) en 2016. En effet, </w:t>
      </w:r>
      <w:r w:rsidR="005334E8">
        <w:t xml:space="preserve">à partir de 2016, </w:t>
      </w:r>
      <w:r w:rsidR="00C27B03">
        <w:t>l</w:t>
      </w:r>
      <w:r>
        <w:t xml:space="preserve">es EPT </w:t>
      </w:r>
      <w:r w:rsidR="00C27B03">
        <w:t xml:space="preserve">(et la commune de Paris) </w:t>
      </w:r>
      <w:r>
        <w:t xml:space="preserve">perçoivent </w:t>
      </w:r>
      <w:r w:rsidR="00C27B03">
        <w:t xml:space="preserve">l'ensemble de </w:t>
      </w:r>
      <w:r>
        <w:t>la cotisation foncière des e</w:t>
      </w:r>
      <w:r w:rsidR="00C27B03">
        <w:t>ntreprises (CFE), alors que jusque 2015 la CFE était perçue par les GFP existants, par les communes isolées et par les communes appartenant à un GFP à fiscalité additionnelle</w:t>
      </w:r>
      <w:r>
        <w:t>. Cela s'est traduit, sur le territoire de la MGP</w:t>
      </w:r>
      <w:r w:rsidR="005334E8">
        <w:t xml:space="preserve"> (à l'exception du cas particulier de la commune de Paris)</w:t>
      </w:r>
      <w:r>
        <w:t xml:space="preserve">, </w:t>
      </w:r>
      <w:r w:rsidR="00C27B03">
        <w:t>par la disparition des bases communales de CFE</w:t>
      </w:r>
      <w:r w:rsidR="005334E8">
        <w:t xml:space="preserve"> et</w:t>
      </w:r>
      <w:r w:rsidR="00C27B03">
        <w:t xml:space="preserve"> par une hausse importante des bases intercommunale</w:t>
      </w:r>
      <w:r w:rsidR="005334E8">
        <w:t>s</w:t>
      </w:r>
      <w:r w:rsidR="00C27B03">
        <w:t xml:space="preserve"> (car les communes isolées en 2015 sont en 2016 membres d'un GFP à fiscalité unique). On a également une hausse des tau</w:t>
      </w:r>
      <w:r w:rsidR="005334E8">
        <w:t>x</w:t>
      </w:r>
      <w:r w:rsidR="00C27B03">
        <w:t xml:space="preserve"> d'imposition intercommunaux, liée notamment au fait que les EPT récupèrent la CFE communale perçue en 2015 par les communes appartenant à un GFP à fiscalité additionnelle.</w:t>
      </w:r>
      <w:r>
        <w:t xml:space="preserve"> </w:t>
      </w:r>
      <w:r w:rsidR="00C27B03">
        <w:t xml:space="preserve">En revanche, </w:t>
      </w:r>
      <w:r>
        <w:t xml:space="preserve">pour l'ensemble du secteur communal, l'effet </w:t>
      </w:r>
      <w:r w:rsidR="00C27B03">
        <w:t xml:space="preserve">de ce transfert </w:t>
      </w:r>
      <w:r>
        <w:t xml:space="preserve">est neutre. La méthode </w:t>
      </w:r>
      <w:r w:rsidR="005334E8">
        <w:t xml:space="preserve">décrite ci-dessus </w:t>
      </w:r>
      <w:r>
        <w:t xml:space="preserve">permet d’obtenir des résultats conformes à ce qu’on attend : </w:t>
      </w:r>
    </w:p>
    <w:p w:rsidR="00191FB1" w:rsidRDefault="00191FB1" w:rsidP="00191FB1">
      <w:pPr>
        <w:numPr>
          <w:ilvl w:val="0"/>
          <w:numId w:val="48"/>
        </w:numPr>
        <w:spacing w:after="0"/>
      </w:pPr>
      <w:r>
        <w:t xml:space="preserve">pour les communes, </w:t>
      </w:r>
      <w:r w:rsidR="00C27B03">
        <w:t xml:space="preserve">la baisse </w:t>
      </w:r>
      <w:r>
        <w:t xml:space="preserve">des produits est plus </w:t>
      </w:r>
      <w:r w:rsidR="00C27B03">
        <w:t xml:space="preserve">marquée </w:t>
      </w:r>
      <w:r>
        <w:t xml:space="preserve">quand on inclut le territoire de la MGP, en raison d’un effet </w:t>
      </w:r>
      <w:r w:rsidR="00C27B03">
        <w:t xml:space="preserve">base négatif </w:t>
      </w:r>
      <w:r>
        <w:t xml:space="preserve">plus </w:t>
      </w:r>
      <w:r w:rsidR="00C27B03">
        <w:t xml:space="preserve">important </w:t>
      </w:r>
      <w:r>
        <w:t>(</w:t>
      </w:r>
      <w:r w:rsidR="00C27B03">
        <w:t>-26,9 </w:t>
      </w:r>
      <w:r>
        <w:t>point</w:t>
      </w:r>
      <w:r w:rsidR="00C27B03">
        <w:t>s</w:t>
      </w:r>
      <w:r>
        <w:t xml:space="preserve"> </w:t>
      </w:r>
      <w:r w:rsidR="00C27B03">
        <w:t xml:space="preserve">y compris </w:t>
      </w:r>
      <w:r w:rsidR="005334E8">
        <w:t>MGP</w:t>
      </w:r>
      <w:r w:rsidR="00C27B03">
        <w:t xml:space="preserve">, </w:t>
      </w:r>
      <w:r>
        <w:t xml:space="preserve">contre </w:t>
      </w:r>
      <w:r w:rsidR="00C27B03">
        <w:t>-12,4 points</w:t>
      </w:r>
      <w:r>
        <w:t xml:space="preserve"> hors MGP) alors que l’effet </w:t>
      </w:r>
      <w:r w:rsidR="00C27B03">
        <w:t xml:space="preserve">taux </w:t>
      </w:r>
      <w:r>
        <w:t>est presque identique ;</w:t>
      </w:r>
    </w:p>
    <w:p w:rsidR="00191FB1" w:rsidRDefault="00191FB1" w:rsidP="00191FB1">
      <w:pPr>
        <w:numPr>
          <w:ilvl w:val="0"/>
          <w:numId w:val="48"/>
        </w:numPr>
        <w:spacing w:after="0"/>
      </w:pPr>
      <w:r>
        <w:t xml:space="preserve">pour les GFP, l’évolution des produits est nettement </w:t>
      </w:r>
      <w:r w:rsidR="00C27B03">
        <w:t xml:space="preserve">plus </w:t>
      </w:r>
      <w:r>
        <w:t xml:space="preserve">dynamique sur le champ « y compris MGP », </w:t>
      </w:r>
      <w:r w:rsidR="00C27B03">
        <w:t xml:space="preserve">surtout </w:t>
      </w:r>
      <w:r>
        <w:t xml:space="preserve">en raison d’un effet base </w:t>
      </w:r>
      <w:r w:rsidR="00C27B03">
        <w:t xml:space="preserve">plus important </w:t>
      </w:r>
      <w:r>
        <w:t>(</w:t>
      </w:r>
      <w:r w:rsidR="00F01940">
        <w:t>+6,5 points contre +3,8 point</w:t>
      </w:r>
      <w:r w:rsidR="005334E8">
        <w:t>s</w:t>
      </w:r>
      <w:r w:rsidR="00F01940">
        <w:t xml:space="preserve"> hors MGP</w:t>
      </w:r>
      <w:r>
        <w:t>)</w:t>
      </w:r>
      <w:r w:rsidR="00F01940">
        <w:t> ;</w:t>
      </w:r>
    </w:p>
    <w:p w:rsidR="00191FB1" w:rsidRDefault="00191FB1" w:rsidP="00191FB1">
      <w:pPr>
        <w:numPr>
          <w:ilvl w:val="0"/>
          <w:numId w:val="48"/>
        </w:numPr>
        <w:spacing w:after="0"/>
      </w:pPr>
      <w:r>
        <w:t>pour l’ensemble du secteur communal, l’évolution des produits ainsi que l’effet base et l’effet taux sont presque identiques selon qu’on raisonne y compris ou hors MGP.</w:t>
      </w:r>
    </w:p>
    <w:p w:rsidR="00F01940" w:rsidRDefault="00F01940" w:rsidP="00E53442">
      <w:pPr>
        <w:spacing w:after="0"/>
      </w:pPr>
    </w:p>
    <w:p w:rsidR="00F01940" w:rsidRDefault="00F01940" w:rsidP="00E53442">
      <w:pPr>
        <w:spacing w:after="0"/>
      </w:pPr>
    </w:p>
    <w:p w:rsidR="00F01940" w:rsidRPr="00F01940" w:rsidRDefault="00F01940" w:rsidP="00F01940">
      <w:pPr>
        <w:spacing w:after="0"/>
        <w:ind w:firstLine="0"/>
        <w:jc w:val="center"/>
        <w:rPr>
          <w:b/>
          <w:sz w:val="24"/>
          <w:szCs w:val="24"/>
        </w:rPr>
      </w:pPr>
      <w:r w:rsidRPr="00F01940">
        <w:rPr>
          <w:b/>
          <w:sz w:val="24"/>
          <w:szCs w:val="24"/>
        </w:rPr>
        <w:t>Evolution du produit de la CFE entre 2015 et 2016,</w:t>
      </w:r>
    </w:p>
    <w:p w:rsidR="00191FB1" w:rsidRPr="00F01940" w:rsidRDefault="00F01940" w:rsidP="00F01940">
      <w:pPr>
        <w:spacing w:after="0"/>
        <w:ind w:firstLine="0"/>
        <w:jc w:val="center"/>
        <w:rPr>
          <w:b/>
          <w:sz w:val="24"/>
          <w:szCs w:val="24"/>
        </w:rPr>
      </w:pPr>
      <w:r w:rsidRPr="00F01940">
        <w:rPr>
          <w:b/>
          <w:sz w:val="24"/>
          <w:szCs w:val="24"/>
        </w:rPr>
        <w:t>et décomposition entre effet base et effet taux</w:t>
      </w:r>
    </w:p>
    <w:p w:rsidR="00191FB1" w:rsidRDefault="00191FB1" w:rsidP="00E53442">
      <w:pPr>
        <w:spacing w:after="0"/>
      </w:pPr>
    </w:p>
    <w:p w:rsidR="00D916DB" w:rsidRDefault="00F01940" w:rsidP="00F01940">
      <w:pPr>
        <w:ind w:firstLine="0"/>
        <w:jc w:val="center"/>
      </w:pPr>
      <w:r w:rsidRPr="00F01940">
        <w:rPr>
          <w:noProof/>
        </w:rPr>
        <w:drawing>
          <wp:inline distT="0" distB="0" distL="0" distR="0">
            <wp:extent cx="4619625" cy="1351280"/>
            <wp:effectExtent l="19050" t="0" r="9525"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3" cstate="print"/>
                    <a:srcRect/>
                    <a:stretch>
                      <a:fillRect/>
                    </a:stretch>
                  </pic:blipFill>
                  <pic:spPr bwMode="auto">
                    <a:xfrm>
                      <a:off x="0" y="0"/>
                      <a:ext cx="4619625" cy="1351280"/>
                    </a:xfrm>
                    <a:prstGeom prst="rect">
                      <a:avLst/>
                    </a:prstGeom>
                    <a:noFill/>
                    <a:ln w="9525">
                      <a:noFill/>
                      <a:miter lim="800000"/>
                      <a:headEnd/>
                      <a:tailEnd/>
                    </a:ln>
                  </pic:spPr>
                </pic:pic>
              </a:graphicData>
            </a:graphic>
          </wp:inline>
        </w:drawing>
      </w:r>
    </w:p>
    <w:p w:rsidR="00F01940" w:rsidRDefault="00F01940" w:rsidP="00F01940">
      <w:pPr>
        <w:ind w:firstLine="0"/>
        <w:jc w:val="center"/>
      </w:pPr>
    </w:p>
    <w:p w:rsidR="00D916DB" w:rsidRDefault="00F01940" w:rsidP="00F01940">
      <w:pPr>
        <w:ind w:firstLine="0"/>
        <w:jc w:val="center"/>
      </w:pPr>
      <w:r w:rsidRPr="00F01940">
        <w:rPr>
          <w:noProof/>
        </w:rPr>
        <w:drawing>
          <wp:inline distT="0" distB="0" distL="0" distR="0">
            <wp:extent cx="4619625" cy="1351280"/>
            <wp:effectExtent l="19050" t="0" r="9525"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4" cstate="print"/>
                    <a:srcRect/>
                    <a:stretch>
                      <a:fillRect/>
                    </a:stretch>
                  </pic:blipFill>
                  <pic:spPr bwMode="auto">
                    <a:xfrm>
                      <a:off x="0" y="0"/>
                      <a:ext cx="4619625" cy="1351280"/>
                    </a:xfrm>
                    <a:prstGeom prst="rect">
                      <a:avLst/>
                    </a:prstGeom>
                    <a:noFill/>
                    <a:ln w="9525">
                      <a:noFill/>
                      <a:miter lim="800000"/>
                      <a:headEnd/>
                      <a:tailEnd/>
                    </a:ln>
                  </pic:spPr>
                </pic:pic>
              </a:graphicData>
            </a:graphic>
          </wp:inline>
        </w:drawing>
      </w:r>
    </w:p>
    <w:p w:rsidR="00F01940" w:rsidRDefault="00F01940" w:rsidP="00F01940">
      <w:pPr>
        <w:ind w:firstLine="0"/>
        <w:jc w:val="center"/>
      </w:pPr>
    </w:p>
    <w:p w:rsidR="00063CB5" w:rsidRDefault="00063CB5" w:rsidP="00F01940">
      <w:pPr>
        <w:ind w:firstLine="0"/>
        <w:jc w:val="center"/>
      </w:pPr>
    </w:p>
    <w:p w:rsidR="00BC3510" w:rsidRDefault="0003054E" w:rsidP="0003054E">
      <w:pPr>
        <w:ind w:firstLine="0"/>
        <w:rPr>
          <w:b/>
          <w:u w:val="single"/>
        </w:rPr>
      </w:pPr>
      <w:r w:rsidRPr="0003054E">
        <w:rPr>
          <w:b/>
          <w:u w:val="single"/>
        </w:rPr>
        <w:t>Cas particulier</w:t>
      </w:r>
      <w:r w:rsidR="00044304">
        <w:rPr>
          <w:b/>
          <w:u w:val="single"/>
        </w:rPr>
        <w:t xml:space="preserve"> : </w:t>
      </w:r>
      <w:r w:rsidRPr="0003054E">
        <w:rPr>
          <w:b/>
          <w:u w:val="single"/>
        </w:rPr>
        <w:t xml:space="preserve"> </w:t>
      </w:r>
    </w:p>
    <w:p w:rsidR="00063CB5" w:rsidRDefault="00044304" w:rsidP="00044304">
      <w:pPr>
        <w:spacing w:after="0"/>
      </w:pPr>
      <w:r>
        <w:t>Au sein des groupements à fiscalité propre, les groupements à fiscalité professionnelle unique (FPU) prennent de plus en plus d'importance par rapport aux groupements à fiscalité additionnelle (FA). Cela a été particulièrement le cas en 2017 : à l'occasion de l'importante refonte de la carte intercommunale intervenue au 1</w:t>
      </w:r>
      <w:r w:rsidRPr="00044304">
        <w:rPr>
          <w:vertAlign w:val="superscript"/>
        </w:rPr>
        <w:t>er</w:t>
      </w:r>
      <w:r>
        <w:t xml:space="preserve"> janvier, un </w:t>
      </w:r>
      <w:r w:rsidR="00063CB5">
        <w:t xml:space="preserve">grand </w:t>
      </w:r>
      <w:r>
        <w:t>nombre de communes a basculé du secteur à FA vers le secteur à FPU. Ainsi, on compte seulement 6781 communes appartenant à un groupement à FA au 1</w:t>
      </w:r>
      <w:r w:rsidRPr="00044304">
        <w:rPr>
          <w:vertAlign w:val="superscript"/>
        </w:rPr>
        <w:t>er</w:t>
      </w:r>
      <w:r>
        <w:t xml:space="preserve"> janvier 2017, contre 12188 au 1</w:t>
      </w:r>
      <w:r w:rsidRPr="00044304">
        <w:rPr>
          <w:vertAlign w:val="superscript"/>
        </w:rPr>
        <w:t>er</w:t>
      </w:r>
      <w:r>
        <w:t xml:space="preserve"> janvier 2016. </w:t>
      </w:r>
      <w:r w:rsidR="00C2054B">
        <w:t>A la suite du basculement de FA à FPU, les communes concernées ne perçoivent plus la CFE, qui est perçue uniquement par les GFP ; cela se traduit par la disparition des produits et bases pour ces communes, tandis que les GFP concernés voient leurs produits de CFE augmenter fortement, sans que ce basculement n'ait d'impact sur leur</w:t>
      </w:r>
      <w:r w:rsidR="00063CB5">
        <w:t>s</w:t>
      </w:r>
      <w:r w:rsidR="00C2054B">
        <w:t xml:space="preserve"> base</w:t>
      </w:r>
      <w:r w:rsidR="00063CB5">
        <w:t>s</w:t>
      </w:r>
      <w:r w:rsidR="00C2054B">
        <w:t>.</w:t>
      </w:r>
    </w:p>
    <w:p w:rsidR="00063CB5" w:rsidRDefault="00063CB5" w:rsidP="00044304">
      <w:pPr>
        <w:spacing w:after="0"/>
      </w:pPr>
    </w:p>
    <w:p w:rsidR="00C2054B" w:rsidRDefault="00C2054B" w:rsidP="00044304">
      <w:pPr>
        <w:spacing w:after="0"/>
      </w:pPr>
      <w:r>
        <w:lastRenderedPageBreak/>
        <w:t xml:space="preserve"> Dans la décomposition de l'évolution</w:t>
      </w:r>
      <w:r w:rsidR="00063CB5">
        <w:t xml:space="preserve"> 2016-2017</w:t>
      </w:r>
      <w:r>
        <w:t xml:space="preserve"> des produits de CFE entre effet base et effet taux, on retrouve pour les communes un effet base très négatif</w:t>
      </w:r>
      <w:r w:rsidR="00063CB5">
        <w:t xml:space="preserve"> (-24,1 points)</w:t>
      </w:r>
      <w:r>
        <w:t>. Pour l'ensemble du secteur communal, le transfert n'a pas d'impact, donc on a à la fois un effet base et un effet taux modérés. En revanche, pour le niveau intercommunal, on retrouve bien un effet taux élevé</w:t>
      </w:r>
      <w:r w:rsidR="00063CB5">
        <w:t xml:space="preserve"> (+3,9 points)</w:t>
      </w:r>
      <w:r>
        <w:t>, tandis que l'effet base est modéré (proche de l'effet base pour le secteur communal).</w:t>
      </w:r>
    </w:p>
    <w:p w:rsidR="00C2054B" w:rsidRDefault="00C2054B" w:rsidP="00044304">
      <w:pPr>
        <w:spacing w:after="0"/>
      </w:pPr>
    </w:p>
    <w:p w:rsidR="00C2054B" w:rsidRPr="00F01940" w:rsidRDefault="00C2054B" w:rsidP="00C2054B">
      <w:pPr>
        <w:spacing w:after="0"/>
        <w:ind w:firstLine="0"/>
        <w:jc w:val="center"/>
        <w:rPr>
          <w:b/>
          <w:sz w:val="24"/>
          <w:szCs w:val="24"/>
        </w:rPr>
      </w:pPr>
      <w:r w:rsidRPr="00F01940">
        <w:rPr>
          <w:b/>
          <w:sz w:val="24"/>
          <w:szCs w:val="24"/>
        </w:rPr>
        <w:t>Evolution du produit de la CFE entre 201</w:t>
      </w:r>
      <w:r>
        <w:rPr>
          <w:b/>
          <w:sz w:val="24"/>
          <w:szCs w:val="24"/>
        </w:rPr>
        <w:t>6</w:t>
      </w:r>
      <w:r w:rsidRPr="00F01940">
        <w:rPr>
          <w:b/>
          <w:sz w:val="24"/>
          <w:szCs w:val="24"/>
        </w:rPr>
        <w:t xml:space="preserve"> et 201</w:t>
      </w:r>
      <w:r>
        <w:rPr>
          <w:b/>
          <w:sz w:val="24"/>
          <w:szCs w:val="24"/>
        </w:rPr>
        <w:t>7</w:t>
      </w:r>
      <w:r w:rsidRPr="00F01940">
        <w:rPr>
          <w:b/>
          <w:sz w:val="24"/>
          <w:szCs w:val="24"/>
        </w:rPr>
        <w:t>,</w:t>
      </w:r>
    </w:p>
    <w:p w:rsidR="00C2054B" w:rsidRPr="00F01940" w:rsidRDefault="00C2054B" w:rsidP="00C2054B">
      <w:pPr>
        <w:spacing w:after="0"/>
        <w:ind w:firstLine="0"/>
        <w:jc w:val="center"/>
        <w:rPr>
          <w:b/>
          <w:sz w:val="24"/>
          <w:szCs w:val="24"/>
        </w:rPr>
      </w:pPr>
      <w:r w:rsidRPr="00F01940">
        <w:rPr>
          <w:b/>
          <w:sz w:val="24"/>
          <w:szCs w:val="24"/>
        </w:rPr>
        <w:t>et décomposition entre effet base et effet taux</w:t>
      </w:r>
    </w:p>
    <w:p w:rsidR="00C2054B" w:rsidRDefault="00C2054B" w:rsidP="00044304">
      <w:pPr>
        <w:spacing w:after="0"/>
      </w:pPr>
    </w:p>
    <w:p w:rsidR="00C2054B" w:rsidRPr="00044304" w:rsidRDefault="00C2054B" w:rsidP="00044304">
      <w:pPr>
        <w:spacing w:after="0"/>
      </w:pPr>
      <w:r w:rsidRPr="00C2054B">
        <w:rPr>
          <w:noProof/>
        </w:rPr>
        <w:drawing>
          <wp:inline distT="0" distB="0" distL="0" distR="0">
            <wp:extent cx="4619625" cy="1351280"/>
            <wp:effectExtent l="19050" t="0" r="9525"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5" cstate="print"/>
                    <a:srcRect/>
                    <a:stretch>
                      <a:fillRect/>
                    </a:stretch>
                  </pic:blipFill>
                  <pic:spPr bwMode="auto">
                    <a:xfrm>
                      <a:off x="0" y="0"/>
                      <a:ext cx="4619625" cy="1351280"/>
                    </a:xfrm>
                    <a:prstGeom prst="rect">
                      <a:avLst/>
                    </a:prstGeom>
                    <a:noFill/>
                    <a:ln w="9525">
                      <a:noFill/>
                      <a:miter lim="800000"/>
                      <a:headEnd/>
                      <a:tailEnd/>
                    </a:ln>
                  </pic:spPr>
                </pic:pic>
              </a:graphicData>
            </a:graphic>
          </wp:inline>
        </w:drawing>
      </w:r>
    </w:p>
    <w:sectPr w:rsidR="00C2054B" w:rsidRPr="00044304" w:rsidSect="00D30605">
      <w:footerReference w:type="even" r:id="rId116"/>
      <w:footerReference w:type="default" r:id="rId117"/>
      <w:pgSz w:w="11906" w:h="16838"/>
      <w:pgMar w:top="1417" w:right="1417" w:bottom="1417" w:left="1417" w:header="720" w:footer="720" w:gutter="0"/>
      <w:pgNumType w:start="12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1B" w:rsidRDefault="00C3421B">
      <w:r>
        <w:separator/>
      </w:r>
    </w:p>
  </w:endnote>
  <w:endnote w:type="continuationSeparator" w:id="0">
    <w:p w:rsidR="00C3421B" w:rsidRDefault="00C342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SoftPro-Medium">
    <w:altName w:val="Courier New"/>
    <w:charset w:val="4D"/>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1E" w:rsidRDefault="001531AB" w:rsidP="00A85609">
    <w:pPr>
      <w:pStyle w:val="Pieddepage"/>
      <w:framePr w:wrap="around" w:vAnchor="text" w:hAnchor="margin" w:xAlign="right" w:y="1"/>
      <w:rPr>
        <w:rStyle w:val="Numrodepage"/>
      </w:rPr>
    </w:pPr>
    <w:r>
      <w:rPr>
        <w:rStyle w:val="Numrodepage"/>
      </w:rPr>
      <w:fldChar w:fldCharType="begin"/>
    </w:r>
    <w:r w:rsidR="003A211E">
      <w:rPr>
        <w:rStyle w:val="Numrodepage"/>
      </w:rPr>
      <w:instrText xml:space="preserve">PAGE  </w:instrText>
    </w:r>
    <w:r>
      <w:rPr>
        <w:rStyle w:val="Numrodepage"/>
      </w:rPr>
      <w:fldChar w:fldCharType="separate"/>
    </w:r>
    <w:r w:rsidR="003A211E">
      <w:rPr>
        <w:rStyle w:val="Numrodepage"/>
        <w:noProof/>
      </w:rPr>
      <w:t>1</w:t>
    </w:r>
    <w:r>
      <w:rPr>
        <w:rStyle w:val="Numrodepage"/>
      </w:rPr>
      <w:fldChar w:fldCharType="end"/>
    </w:r>
  </w:p>
  <w:p w:rsidR="003A211E" w:rsidRDefault="003A211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1E" w:rsidRPr="004C0030" w:rsidRDefault="003A211E" w:rsidP="00A85609">
    <w:pPr>
      <w:pStyle w:val="Pieddepage"/>
      <w:ind w:right="360" w:hanging="1134"/>
      <w:rPr>
        <w:rStyle w:val="Numrodepage"/>
        <w:rFonts w:ascii="Arial" w:hAnsi="Arial" w:cs="Arial"/>
        <w:sz w:val="16"/>
        <w:szCs w:val="16"/>
      </w:rPr>
    </w:pPr>
    <w:r w:rsidRPr="004C0030">
      <w:rPr>
        <w:rStyle w:val="Numrodepage"/>
        <w:rFonts w:ascii="Arial" w:hAnsi="Arial" w:cs="Arial"/>
        <w:sz w:val="16"/>
        <w:szCs w:val="16"/>
      </w:rPr>
      <w:t>Direction générale des collectivités locales – DESL</w:t>
    </w:r>
    <w:r w:rsidRPr="004C0030">
      <w:rPr>
        <w:rStyle w:val="Numrodepage"/>
        <w:rFonts w:ascii="Arial" w:hAnsi="Arial" w:cs="Arial"/>
        <w:sz w:val="16"/>
        <w:szCs w:val="16"/>
      </w:rPr>
      <w:tab/>
    </w:r>
    <w:r w:rsidRPr="004C0030">
      <w:rPr>
        <w:rStyle w:val="Numrodepage"/>
        <w:rFonts w:ascii="Arial" w:hAnsi="Arial" w:cs="Arial"/>
        <w:sz w:val="16"/>
        <w:szCs w:val="16"/>
      </w:rPr>
      <w:tab/>
    </w:r>
  </w:p>
  <w:p w:rsidR="003A211E" w:rsidRPr="002A2748" w:rsidRDefault="003A211E" w:rsidP="002A2748">
    <w:pPr>
      <w:pStyle w:val="Pieddepage"/>
      <w:ind w:hanging="1134"/>
    </w:pPr>
    <w:r w:rsidRPr="004C0030">
      <w:rPr>
        <w:rStyle w:val="Numrodepage"/>
        <w:rFonts w:ascii="Arial" w:hAnsi="Arial" w:cs="Arial"/>
        <w:sz w:val="16"/>
        <w:szCs w:val="16"/>
      </w:rPr>
      <w:t xml:space="preserve">Mise en ligne : </w:t>
    </w:r>
    <w:r w:rsidR="004316EA">
      <w:rPr>
        <w:rStyle w:val="Numrodepage"/>
        <w:rFonts w:ascii="Arial" w:hAnsi="Arial" w:cs="Arial"/>
        <w:sz w:val="16"/>
        <w:szCs w:val="16"/>
      </w:rPr>
      <w:t>septembre</w:t>
    </w:r>
    <w:r w:rsidRPr="004C0030">
      <w:rPr>
        <w:rStyle w:val="Numrodepage"/>
        <w:rFonts w:ascii="Arial" w:hAnsi="Arial" w:cs="Arial"/>
        <w:sz w:val="16"/>
        <w:szCs w:val="16"/>
      </w:rPr>
      <w:t xml:space="preserve"> 201</w:t>
    </w:r>
    <w:r>
      <w:rPr>
        <w:rStyle w:val="Numrodepage"/>
        <w:rFonts w:ascii="Arial" w:hAnsi="Arial" w:cs="Arial"/>
        <w:sz w:val="16"/>
        <w:szCs w:val="16"/>
      </w:rPr>
      <w:t>8</w:t>
    </w:r>
    <w:r w:rsidRPr="004C0030">
      <w:rPr>
        <w:rStyle w:val="Numrodepage"/>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1B" w:rsidRDefault="00C3421B">
      <w:r>
        <w:separator/>
      </w:r>
    </w:p>
  </w:footnote>
  <w:footnote w:type="continuationSeparator" w:id="0">
    <w:p w:rsidR="00C3421B" w:rsidRDefault="00C342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460"/>
    <w:multiLevelType w:val="hybridMultilevel"/>
    <w:tmpl w:val="B4C2F54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C42DED"/>
    <w:multiLevelType w:val="hybridMultilevel"/>
    <w:tmpl w:val="302EB0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C9665C"/>
    <w:multiLevelType w:val="hybridMultilevel"/>
    <w:tmpl w:val="65783C0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BE3CC8"/>
    <w:multiLevelType w:val="hybridMultilevel"/>
    <w:tmpl w:val="10E0D5DA"/>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nsid w:val="131A128D"/>
    <w:multiLevelType w:val="hybridMultilevel"/>
    <w:tmpl w:val="72A22E6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4606D77"/>
    <w:multiLevelType w:val="hybridMultilevel"/>
    <w:tmpl w:val="E74A9868"/>
    <w:lvl w:ilvl="0" w:tplc="B714F5D0">
      <w:numFmt w:val="bullet"/>
      <w:lvlText w:val="-"/>
      <w:lvlJc w:val="left"/>
      <w:pPr>
        <w:ind w:left="757" w:hanging="360"/>
      </w:pPr>
      <w:rPr>
        <w:rFonts w:ascii="Times New Roman" w:eastAsia="Times New Roman"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6">
    <w:nsid w:val="156742AA"/>
    <w:multiLevelType w:val="hybridMultilevel"/>
    <w:tmpl w:val="E4FC5CFE"/>
    <w:lvl w:ilvl="0" w:tplc="08F648F6">
      <w:start w:val="1"/>
      <w:numFmt w:val="bullet"/>
      <w:lvlText w:val=""/>
      <w:lvlJc w:val="left"/>
      <w:pPr>
        <w:tabs>
          <w:tab w:val="num" w:pos="1003"/>
        </w:tabs>
        <w:ind w:left="1003" w:hanging="360"/>
      </w:pPr>
      <w:rPr>
        <w:rFonts w:ascii="Symbol" w:hAnsi="Symbol" w:hint="default"/>
        <w:color w:val="auto"/>
        <w:sz w:val="16"/>
      </w:rPr>
    </w:lvl>
    <w:lvl w:ilvl="1" w:tplc="1D3A884C">
      <w:start w:val="1"/>
      <w:numFmt w:val="bullet"/>
      <w:lvlText w:val=""/>
      <w:lvlJc w:val="left"/>
      <w:pPr>
        <w:tabs>
          <w:tab w:val="num" w:pos="2149"/>
        </w:tabs>
        <w:ind w:left="2149" w:hanging="360"/>
      </w:pPr>
      <w:rPr>
        <w:rFonts w:ascii="Symbol" w:hAnsi="Symbol" w:hint="default"/>
        <w:color w:val="auto"/>
        <w:sz w:val="16"/>
      </w:rPr>
    </w:lvl>
    <w:lvl w:ilvl="2" w:tplc="DCCC22A2">
      <w:numFmt w:val="bullet"/>
      <w:lvlText w:val="-"/>
      <w:lvlJc w:val="left"/>
      <w:pPr>
        <w:tabs>
          <w:tab w:val="num" w:pos="2869"/>
        </w:tabs>
        <w:ind w:left="2869" w:hanging="360"/>
      </w:pPr>
      <w:rPr>
        <w:rFonts w:ascii="Times New Roman" w:eastAsia="Times New Roman" w:hAnsi="Times New Roman" w:cs="Times New Roman"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7">
    <w:nsid w:val="1D602E41"/>
    <w:multiLevelType w:val="hybridMultilevel"/>
    <w:tmpl w:val="675A65A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nsid w:val="215F7EEA"/>
    <w:multiLevelType w:val="multilevel"/>
    <w:tmpl w:val="78BAD6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9">
    <w:nsid w:val="23715C1A"/>
    <w:multiLevelType w:val="multilevel"/>
    <w:tmpl w:val="5CB2A0E2"/>
    <w:lvl w:ilvl="0">
      <w:start w:val="1"/>
      <w:numFmt w:val="bullet"/>
      <w:lvlText w:val=""/>
      <w:lvlJc w:val="left"/>
      <w:pPr>
        <w:tabs>
          <w:tab w:val="num" w:pos="1068"/>
        </w:tabs>
        <w:ind w:left="1068" w:hanging="360"/>
      </w:pPr>
      <w:rPr>
        <w:rFonts w:ascii="Wingdings" w:hAnsi="Wingdings"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213D6"/>
    <w:multiLevelType w:val="hybridMultilevel"/>
    <w:tmpl w:val="5C4A05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4ED5404"/>
    <w:multiLevelType w:val="multilevel"/>
    <w:tmpl w:val="DEEE027E"/>
    <w:lvl w:ilvl="0">
      <w:start w:val="2"/>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FD3026"/>
    <w:multiLevelType w:val="hybridMultilevel"/>
    <w:tmpl w:val="89DC24B0"/>
    <w:lvl w:ilvl="0" w:tplc="040C000B">
      <w:start w:val="1"/>
      <w:numFmt w:val="bullet"/>
      <w:lvlText w:val=""/>
      <w:lvlJc w:val="left"/>
      <w:pPr>
        <w:tabs>
          <w:tab w:val="num" w:pos="720"/>
        </w:tabs>
        <w:ind w:left="720" w:hanging="360"/>
      </w:pPr>
      <w:rPr>
        <w:rFonts w:ascii="Wingdings" w:hAnsi="Wingdings" w:hint="default"/>
        <w:color w:val="auto"/>
        <w:sz w:val="16"/>
      </w:rPr>
    </w:lvl>
    <w:lvl w:ilvl="1" w:tplc="1D3A884C">
      <w:start w:val="1"/>
      <w:numFmt w:val="bullet"/>
      <w:lvlText w:val=""/>
      <w:lvlJc w:val="left"/>
      <w:pPr>
        <w:tabs>
          <w:tab w:val="num" w:pos="2149"/>
        </w:tabs>
        <w:ind w:left="2149" w:hanging="360"/>
      </w:pPr>
      <w:rPr>
        <w:rFonts w:ascii="Symbol" w:hAnsi="Symbol" w:hint="default"/>
        <w:color w:val="auto"/>
        <w:sz w:val="16"/>
      </w:rPr>
    </w:lvl>
    <w:lvl w:ilvl="2" w:tplc="DCCC22A2">
      <w:numFmt w:val="bullet"/>
      <w:lvlText w:val="-"/>
      <w:lvlJc w:val="left"/>
      <w:pPr>
        <w:tabs>
          <w:tab w:val="num" w:pos="2869"/>
        </w:tabs>
        <w:ind w:left="2869" w:hanging="360"/>
      </w:pPr>
      <w:rPr>
        <w:rFonts w:ascii="Times New Roman" w:eastAsia="Times New Roman" w:hAnsi="Times New Roman" w:cs="Times New Roman"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3">
    <w:nsid w:val="28F32666"/>
    <w:multiLevelType w:val="hybridMultilevel"/>
    <w:tmpl w:val="8E8C278C"/>
    <w:lvl w:ilvl="0" w:tplc="B2608700">
      <w:start w:val="1"/>
      <w:numFmt w:val="bullet"/>
      <w:lvlText w:val="-"/>
      <w:lvlJc w:val="left"/>
      <w:pPr>
        <w:tabs>
          <w:tab w:val="num" w:pos="720"/>
        </w:tabs>
        <w:ind w:left="720" w:hanging="360"/>
      </w:pPr>
      <w:rPr>
        <w:rFonts w:ascii="Times New Roman" w:eastAsia="Times New Roman" w:hAnsi="Times New Roman" w:cs="Times New Roman" w:hint="default"/>
      </w:rPr>
    </w:lvl>
    <w:lvl w:ilvl="1" w:tplc="00000001">
      <w:start w:val="2"/>
      <w:numFmt w:val="bullet"/>
      <w:lvlText w:val="-"/>
      <w:lvlJc w:val="left"/>
      <w:pPr>
        <w:tabs>
          <w:tab w:val="num" w:pos="1440"/>
        </w:tabs>
        <w:ind w:left="1440" w:hanging="360"/>
      </w:pPr>
      <w:rPr>
        <w:rFonts w:ascii="Arial"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97B16D9"/>
    <w:multiLevelType w:val="singleLevel"/>
    <w:tmpl w:val="616A8716"/>
    <w:lvl w:ilvl="0">
      <w:start w:val="1"/>
      <w:numFmt w:val="bullet"/>
      <w:pStyle w:val="TM2"/>
      <w:lvlText w:val=""/>
      <w:lvlJc w:val="left"/>
      <w:pPr>
        <w:tabs>
          <w:tab w:val="num" w:pos="360"/>
        </w:tabs>
        <w:ind w:left="360" w:hanging="360"/>
      </w:pPr>
      <w:rPr>
        <w:rFonts w:ascii="Wingdings" w:hAnsi="Wingdings" w:hint="default"/>
      </w:rPr>
    </w:lvl>
  </w:abstractNum>
  <w:abstractNum w:abstractNumId="15">
    <w:nsid w:val="29C472E9"/>
    <w:multiLevelType w:val="hybridMultilevel"/>
    <w:tmpl w:val="57FA8662"/>
    <w:lvl w:ilvl="0" w:tplc="040C000B">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ACA3039"/>
    <w:multiLevelType w:val="hybridMultilevel"/>
    <w:tmpl w:val="25B2A82A"/>
    <w:lvl w:ilvl="0" w:tplc="1D3A884C">
      <w:start w:val="1"/>
      <w:numFmt w:val="bullet"/>
      <w:lvlText w:val=""/>
      <w:lvlJc w:val="left"/>
      <w:pPr>
        <w:tabs>
          <w:tab w:val="num" w:pos="2857"/>
        </w:tabs>
        <w:ind w:left="2857" w:hanging="360"/>
      </w:pPr>
      <w:rPr>
        <w:rFonts w:ascii="Symbol" w:hAnsi="Symbol" w:hint="default"/>
        <w:color w:val="auto"/>
        <w:sz w:val="16"/>
      </w:rPr>
    </w:lvl>
    <w:lvl w:ilvl="1" w:tplc="CE5299B6">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2ACE613F"/>
    <w:multiLevelType w:val="multilevel"/>
    <w:tmpl w:val="E86047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DE14027"/>
    <w:multiLevelType w:val="multilevel"/>
    <w:tmpl w:val="72A22E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8A1F56"/>
    <w:multiLevelType w:val="hybridMultilevel"/>
    <w:tmpl w:val="D77E82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15A7F55"/>
    <w:multiLevelType w:val="hybridMultilevel"/>
    <w:tmpl w:val="8AE4DA16"/>
    <w:lvl w:ilvl="0" w:tplc="040C000B">
      <w:start w:val="1"/>
      <w:numFmt w:val="bullet"/>
      <w:lvlText w:val=""/>
      <w:lvlJc w:val="left"/>
      <w:pPr>
        <w:tabs>
          <w:tab w:val="num" w:pos="1020"/>
        </w:tabs>
        <w:ind w:left="1020" w:hanging="360"/>
      </w:pPr>
      <w:rPr>
        <w:rFonts w:ascii="Wingdings" w:hAnsi="Wingdings" w:hint="default"/>
      </w:rPr>
    </w:lvl>
    <w:lvl w:ilvl="1" w:tplc="040C0003" w:tentative="1">
      <w:start w:val="1"/>
      <w:numFmt w:val="bullet"/>
      <w:lvlText w:val="o"/>
      <w:lvlJc w:val="left"/>
      <w:pPr>
        <w:tabs>
          <w:tab w:val="num" w:pos="1740"/>
        </w:tabs>
        <w:ind w:left="1740" w:hanging="360"/>
      </w:pPr>
      <w:rPr>
        <w:rFonts w:ascii="Courier New" w:hAnsi="Courier New" w:cs="Courier New" w:hint="default"/>
      </w:rPr>
    </w:lvl>
    <w:lvl w:ilvl="2" w:tplc="040C0005" w:tentative="1">
      <w:start w:val="1"/>
      <w:numFmt w:val="bullet"/>
      <w:lvlText w:val=""/>
      <w:lvlJc w:val="left"/>
      <w:pPr>
        <w:tabs>
          <w:tab w:val="num" w:pos="2460"/>
        </w:tabs>
        <w:ind w:left="2460" w:hanging="360"/>
      </w:pPr>
      <w:rPr>
        <w:rFonts w:ascii="Wingdings" w:hAnsi="Wingdings" w:hint="default"/>
      </w:rPr>
    </w:lvl>
    <w:lvl w:ilvl="3" w:tplc="040C0001" w:tentative="1">
      <w:start w:val="1"/>
      <w:numFmt w:val="bullet"/>
      <w:lvlText w:val=""/>
      <w:lvlJc w:val="left"/>
      <w:pPr>
        <w:tabs>
          <w:tab w:val="num" w:pos="3180"/>
        </w:tabs>
        <w:ind w:left="3180" w:hanging="360"/>
      </w:pPr>
      <w:rPr>
        <w:rFonts w:ascii="Symbol" w:hAnsi="Symbol" w:hint="default"/>
      </w:rPr>
    </w:lvl>
    <w:lvl w:ilvl="4" w:tplc="040C0003" w:tentative="1">
      <w:start w:val="1"/>
      <w:numFmt w:val="bullet"/>
      <w:lvlText w:val="o"/>
      <w:lvlJc w:val="left"/>
      <w:pPr>
        <w:tabs>
          <w:tab w:val="num" w:pos="3900"/>
        </w:tabs>
        <w:ind w:left="3900" w:hanging="360"/>
      </w:pPr>
      <w:rPr>
        <w:rFonts w:ascii="Courier New" w:hAnsi="Courier New" w:cs="Courier New" w:hint="default"/>
      </w:rPr>
    </w:lvl>
    <w:lvl w:ilvl="5" w:tplc="040C0005" w:tentative="1">
      <w:start w:val="1"/>
      <w:numFmt w:val="bullet"/>
      <w:lvlText w:val=""/>
      <w:lvlJc w:val="left"/>
      <w:pPr>
        <w:tabs>
          <w:tab w:val="num" w:pos="4620"/>
        </w:tabs>
        <w:ind w:left="4620" w:hanging="360"/>
      </w:pPr>
      <w:rPr>
        <w:rFonts w:ascii="Wingdings" w:hAnsi="Wingdings" w:hint="default"/>
      </w:rPr>
    </w:lvl>
    <w:lvl w:ilvl="6" w:tplc="040C0001" w:tentative="1">
      <w:start w:val="1"/>
      <w:numFmt w:val="bullet"/>
      <w:lvlText w:val=""/>
      <w:lvlJc w:val="left"/>
      <w:pPr>
        <w:tabs>
          <w:tab w:val="num" w:pos="5340"/>
        </w:tabs>
        <w:ind w:left="5340" w:hanging="360"/>
      </w:pPr>
      <w:rPr>
        <w:rFonts w:ascii="Symbol" w:hAnsi="Symbol" w:hint="default"/>
      </w:rPr>
    </w:lvl>
    <w:lvl w:ilvl="7" w:tplc="040C0003" w:tentative="1">
      <w:start w:val="1"/>
      <w:numFmt w:val="bullet"/>
      <w:lvlText w:val="o"/>
      <w:lvlJc w:val="left"/>
      <w:pPr>
        <w:tabs>
          <w:tab w:val="num" w:pos="6060"/>
        </w:tabs>
        <w:ind w:left="6060" w:hanging="360"/>
      </w:pPr>
      <w:rPr>
        <w:rFonts w:ascii="Courier New" w:hAnsi="Courier New" w:cs="Courier New" w:hint="default"/>
      </w:rPr>
    </w:lvl>
    <w:lvl w:ilvl="8" w:tplc="040C0005" w:tentative="1">
      <w:start w:val="1"/>
      <w:numFmt w:val="bullet"/>
      <w:lvlText w:val=""/>
      <w:lvlJc w:val="left"/>
      <w:pPr>
        <w:tabs>
          <w:tab w:val="num" w:pos="6780"/>
        </w:tabs>
        <w:ind w:left="6780" w:hanging="360"/>
      </w:pPr>
      <w:rPr>
        <w:rFonts w:ascii="Wingdings" w:hAnsi="Wingdings" w:hint="default"/>
      </w:rPr>
    </w:lvl>
  </w:abstractNum>
  <w:abstractNum w:abstractNumId="21">
    <w:nsid w:val="3DD14E67"/>
    <w:multiLevelType w:val="hybridMultilevel"/>
    <w:tmpl w:val="1D9A21C0"/>
    <w:lvl w:ilvl="0" w:tplc="00000001">
      <w:start w:val="2"/>
      <w:numFmt w:val="bullet"/>
      <w:lvlText w:val="-"/>
      <w:lvlJc w:val="left"/>
      <w:pPr>
        <w:tabs>
          <w:tab w:val="num" w:pos="726"/>
        </w:tabs>
        <w:ind w:left="726" w:hanging="360"/>
      </w:pPr>
      <w:rPr>
        <w:rFonts w:ascii="Arial" w:hAnsi="Arial" w:cs="Arial" w:hint="default"/>
      </w:rPr>
    </w:lvl>
    <w:lvl w:ilvl="1" w:tplc="040C0003" w:tentative="1">
      <w:start w:val="1"/>
      <w:numFmt w:val="bullet"/>
      <w:lvlText w:val="o"/>
      <w:lvlJc w:val="left"/>
      <w:pPr>
        <w:tabs>
          <w:tab w:val="num" w:pos="1446"/>
        </w:tabs>
        <w:ind w:left="1446" w:hanging="360"/>
      </w:pPr>
      <w:rPr>
        <w:rFonts w:ascii="Courier New" w:hAnsi="Courier New" w:cs="Courier New" w:hint="default"/>
      </w:rPr>
    </w:lvl>
    <w:lvl w:ilvl="2" w:tplc="040C0005" w:tentative="1">
      <w:start w:val="1"/>
      <w:numFmt w:val="bullet"/>
      <w:lvlText w:val=""/>
      <w:lvlJc w:val="left"/>
      <w:pPr>
        <w:tabs>
          <w:tab w:val="num" w:pos="2166"/>
        </w:tabs>
        <w:ind w:left="2166" w:hanging="360"/>
      </w:pPr>
      <w:rPr>
        <w:rFonts w:ascii="Wingdings" w:hAnsi="Wingdings" w:hint="default"/>
      </w:rPr>
    </w:lvl>
    <w:lvl w:ilvl="3" w:tplc="040C0001" w:tentative="1">
      <w:start w:val="1"/>
      <w:numFmt w:val="bullet"/>
      <w:lvlText w:val=""/>
      <w:lvlJc w:val="left"/>
      <w:pPr>
        <w:tabs>
          <w:tab w:val="num" w:pos="2886"/>
        </w:tabs>
        <w:ind w:left="2886" w:hanging="360"/>
      </w:pPr>
      <w:rPr>
        <w:rFonts w:ascii="Symbol" w:hAnsi="Symbol" w:hint="default"/>
      </w:rPr>
    </w:lvl>
    <w:lvl w:ilvl="4" w:tplc="040C0003" w:tentative="1">
      <w:start w:val="1"/>
      <w:numFmt w:val="bullet"/>
      <w:lvlText w:val="o"/>
      <w:lvlJc w:val="left"/>
      <w:pPr>
        <w:tabs>
          <w:tab w:val="num" w:pos="3606"/>
        </w:tabs>
        <w:ind w:left="3606" w:hanging="360"/>
      </w:pPr>
      <w:rPr>
        <w:rFonts w:ascii="Courier New" w:hAnsi="Courier New" w:cs="Courier New" w:hint="default"/>
      </w:rPr>
    </w:lvl>
    <w:lvl w:ilvl="5" w:tplc="040C0005" w:tentative="1">
      <w:start w:val="1"/>
      <w:numFmt w:val="bullet"/>
      <w:lvlText w:val=""/>
      <w:lvlJc w:val="left"/>
      <w:pPr>
        <w:tabs>
          <w:tab w:val="num" w:pos="4326"/>
        </w:tabs>
        <w:ind w:left="4326" w:hanging="360"/>
      </w:pPr>
      <w:rPr>
        <w:rFonts w:ascii="Wingdings" w:hAnsi="Wingdings" w:hint="default"/>
      </w:rPr>
    </w:lvl>
    <w:lvl w:ilvl="6" w:tplc="040C0001" w:tentative="1">
      <w:start w:val="1"/>
      <w:numFmt w:val="bullet"/>
      <w:lvlText w:val=""/>
      <w:lvlJc w:val="left"/>
      <w:pPr>
        <w:tabs>
          <w:tab w:val="num" w:pos="5046"/>
        </w:tabs>
        <w:ind w:left="5046" w:hanging="360"/>
      </w:pPr>
      <w:rPr>
        <w:rFonts w:ascii="Symbol" w:hAnsi="Symbol" w:hint="default"/>
      </w:rPr>
    </w:lvl>
    <w:lvl w:ilvl="7" w:tplc="040C0003" w:tentative="1">
      <w:start w:val="1"/>
      <w:numFmt w:val="bullet"/>
      <w:lvlText w:val="o"/>
      <w:lvlJc w:val="left"/>
      <w:pPr>
        <w:tabs>
          <w:tab w:val="num" w:pos="5766"/>
        </w:tabs>
        <w:ind w:left="5766" w:hanging="360"/>
      </w:pPr>
      <w:rPr>
        <w:rFonts w:ascii="Courier New" w:hAnsi="Courier New" w:cs="Courier New" w:hint="default"/>
      </w:rPr>
    </w:lvl>
    <w:lvl w:ilvl="8" w:tplc="040C0005" w:tentative="1">
      <w:start w:val="1"/>
      <w:numFmt w:val="bullet"/>
      <w:lvlText w:val=""/>
      <w:lvlJc w:val="left"/>
      <w:pPr>
        <w:tabs>
          <w:tab w:val="num" w:pos="6486"/>
        </w:tabs>
        <w:ind w:left="6486" w:hanging="360"/>
      </w:pPr>
      <w:rPr>
        <w:rFonts w:ascii="Wingdings" w:hAnsi="Wingdings" w:hint="default"/>
      </w:rPr>
    </w:lvl>
  </w:abstractNum>
  <w:abstractNum w:abstractNumId="22">
    <w:nsid w:val="433514D9"/>
    <w:multiLevelType w:val="hybridMultilevel"/>
    <w:tmpl w:val="F89C159C"/>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3">
    <w:nsid w:val="45023266"/>
    <w:multiLevelType w:val="hybridMultilevel"/>
    <w:tmpl w:val="7EF85F6E"/>
    <w:lvl w:ilvl="0" w:tplc="7276AC54">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51D3278"/>
    <w:multiLevelType w:val="hybridMultilevel"/>
    <w:tmpl w:val="2D7E8F00"/>
    <w:lvl w:ilvl="0" w:tplc="040C000B">
      <w:start w:val="1"/>
      <w:numFmt w:val="bullet"/>
      <w:lvlText w:val=""/>
      <w:lvlJc w:val="left"/>
      <w:pPr>
        <w:tabs>
          <w:tab w:val="num" w:pos="1117"/>
        </w:tabs>
        <w:ind w:left="1117" w:hanging="360"/>
      </w:pPr>
      <w:rPr>
        <w:rFonts w:ascii="Wingdings" w:hAnsi="Wingdings" w:hint="default"/>
      </w:rPr>
    </w:lvl>
    <w:lvl w:ilvl="1" w:tplc="040C0003" w:tentative="1">
      <w:start w:val="1"/>
      <w:numFmt w:val="bullet"/>
      <w:lvlText w:val="o"/>
      <w:lvlJc w:val="left"/>
      <w:pPr>
        <w:tabs>
          <w:tab w:val="num" w:pos="1837"/>
        </w:tabs>
        <w:ind w:left="1837" w:hanging="360"/>
      </w:pPr>
      <w:rPr>
        <w:rFonts w:ascii="Courier New" w:hAnsi="Courier New" w:cs="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cs="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cs="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abstractNum w:abstractNumId="25">
    <w:nsid w:val="454E000F"/>
    <w:multiLevelType w:val="hybridMultilevel"/>
    <w:tmpl w:val="F22047A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9D525BC"/>
    <w:multiLevelType w:val="hybridMultilevel"/>
    <w:tmpl w:val="79149606"/>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7">
    <w:nsid w:val="4B776959"/>
    <w:multiLevelType w:val="multilevel"/>
    <w:tmpl w:val="A01CC94E"/>
    <w:lvl w:ilvl="0">
      <w:start w:val="2"/>
      <w:numFmt w:val="bullet"/>
      <w:lvlText w:val="-"/>
      <w:lvlJc w:val="left"/>
      <w:pPr>
        <w:tabs>
          <w:tab w:val="num" w:pos="1003"/>
        </w:tabs>
        <w:ind w:left="1003" w:hanging="360"/>
      </w:pPr>
      <w:rPr>
        <w:rFonts w:ascii="Arial" w:hAnsi="Arial" w:cs="Arial" w:hint="default"/>
        <w:sz w:val="20"/>
      </w:rPr>
    </w:lvl>
    <w:lvl w:ilvl="1" w:tentative="1">
      <w:start w:val="1"/>
      <w:numFmt w:val="bullet"/>
      <w:lvlText w:val="o"/>
      <w:lvlJc w:val="left"/>
      <w:pPr>
        <w:tabs>
          <w:tab w:val="num" w:pos="1723"/>
        </w:tabs>
        <w:ind w:left="1723" w:hanging="360"/>
      </w:pPr>
      <w:rPr>
        <w:rFonts w:ascii="Courier New" w:hAnsi="Courier New" w:hint="default"/>
        <w:sz w:val="20"/>
      </w:rPr>
    </w:lvl>
    <w:lvl w:ilvl="2" w:tentative="1">
      <w:start w:val="1"/>
      <w:numFmt w:val="bullet"/>
      <w:lvlText w:val=""/>
      <w:lvlJc w:val="left"/>
      <w:pPr>
        <w:tabs>
          <w:tab w:val="num" w:pos="2443"/>
        </w:tabs>
        <w:ind w:left="2443" w:hanging="360"/>
      </w:pPr>
      <w:rPr>
        <w:rFonts w:ascii="Wingdings" w:hAnsi="Wingdings" w:hint="default"/>
        <w:sz w:val="20"/>
      </w:rPr>
    </w:lvl>
    <w:lvl w:ilvl="3" w:tentative="1">
      <w:start w:val="1"/>
      <w:numFmt w:val="bullet"/>
      <w:lvlText w:val=""/>
      <w:lvlJc w:val="left"/>
      <w:pPr>
        <w:tabs>
          <w:tab w:val="num" w:pos="3163"/>
        </w:tabs>
        <w:ind w:left="3163" w:hanging="360"/>
      </w:pPr>
      <w:rPr>
        <w:rFonts w:ascii="Wingdings" w:hAnsi="Wingdings" w:hint="default"/>
        <w:sz w:val="20"/>
      </w:rPr>
    </w:lvl>
    <w:lvl w:ilvl="4" w:tentative="1">
      <w:start w:val="1"/>
      <w:numFmt w:val="bullet"/>
      <w:lvlText w:val=""/>
      <w:lvlJc w:val="left"/>
      <w:pPr>
        <w:tabs>
          <w:tab w:val="num" w:pos="3883"/>
        </w:tabs>
        <w:ind w:left="3883" w:hanging="360"/>
      </w:pPr>
      <w:rPr>
        <w:rFonts w:ascii="Wingdings" w:hAnsi="Wingdings" w:hint="default"/>
        <w:sz w:val="20"/>
      </w:rPr>
    </w:lvl>
    <w:lvl w:ilvl="5" w:tentative="1">
      <w:start w:val="1"/>
      <w:numFmt w:val="bullet"/>
      <w:lvlText w:val=""/>
      <w:lvlJc w:val="left"/>
      <w:pPr>
        <w:tabs>
          <w:tab w:val="num" w:pos="4603"/>
        </w:tabs>
        <w:ind w:left="4603" w:hanging="360"/>
      </w:pPr>
      <w:rPr>
        <w:rFonts w:ascii="Wingdings" w:hAnsi="Wingdings" w:hint="default"/>
        <w:sz w:val="20"/>
      </w:rPr>
    </w:lvl>
    <w:lvl w:ilvl="6" w:tentative="1">
      <w:start w:val="1"/>
      <w:numFmt w:val="bullet"/>
      <w:lvlText w:val=""/>
      <w:lvlJc w:val="left"/>
      <w:pPr>
        <w:tabs>
          <w:tab w:val="num" w:pos="5323"/>
        </w:tabs>
        <w:ind w:left="5323" w:hanging="360"/>
      </w:pPr>
      <w:rPr>
        <w:rFonts w:ascii="Wingdings" w:hAnsi="Wingdings" w:hint="default"/>
        <w:sz w:val="20"/>
      </w:rPr>
    </w:lvl>
    <w:lvl w:ilvl="7" w:tentative="1">
      <w:start w:val="1"/>
      <w:numFmt w:val="bullet"/>
      <w:lvlText w:val=""/>
      <w:lvlJc w:val="left"/>
      <w:pPr>
        <w:tabs>
          <w:tab w:val="num" w:pos="6043"/>
        </w:tabs>
        <w:ind w:left="6043" w:hanging="360"/>
      </w:pPr>
      <w:rPr>
        <w:rFonts w:ascii="Wingdings" w:hAnsi="Wingdings" w:hint="default"/>
        <w:sz w:val="20"/>
      </w:rPr>
    </w:lvl>
    <w:lvl w:ilvl="8" w:tentative="1">
      <w:start w:val="1"/>
      <w:numFmt w:val="bullet"/>
      <w:lvlText w:val=""/>
      <w:lvlJc w:val="left"/>
      <w:pPr>
        <w:tabs>
          <w:tab w:val="num" w:pos="6763"/>
        </w:tabs>
        <w:ind w:left="6763" w:hanging="360"/>
      </w:pPr>
      <w:rPr>
        <w:rFonts w:ascii="Wingdings" w:hAnsi="Wingdings" w:hint="default"/>
        <w:sz w:val="20"/>
      </w:rPr>
    </w:lvl>
  </w:abstractNum>
  <w:abstractNum w:abstractNumId="28">
    <w:nsid w:val="4CE64D4A"/>
    <w:multiLevelType w:val="hybridMultilevel"/>
    <w:tmpl w:val="A42491AA"/>
    <w:lvl w:ilvl="0" w:tplc="42982C2A">
      <w:start w:val="1"/>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D4219C1"/>
    <w:multiLevelType w:val="multilevel"/>
    <w:tmpl w:val="DEEE027E"/>
    <w:lvl w:ilvl="0">
      <w:start w:val="2"/>
      <w:numFmt w:val="bullet"/>
      <w:lvlText w:val="-"/>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1283D87"/>
    <w:multiLevelType w:val="multilevel"/>
    <w:tmpl w:val="DEEE027E"/>
    <w:lvl w:ilvl="0">
      <w:start w:val="2"/>
      <w:numFmt w:val="bullet"/>
      <w:lvlText w:val="-"/>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13A6085"/>
    <w:multiLevelType w:val="multilevel"/>
    <w:tmpl w:val="72A22E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32446A8"/>
    <w:multiLevelType w:val="hybridMultilevel"/>
    <w:tmpl w:val="D4068192"/>
    <w:lvl w:ilvl="0" w:tplc="00000001">
      <w:start w:val="2"/>
      <w:numFmt w:val="bullet"/>
      <w:lvlText w:val="-"/>
      <w:lvlJc w:val="left"/>
      <w:pPr>
        <w:tabs>
          <w:tab w:val="num" w:pos="2249"/>
        </w:tabs>
        <w:ind w:left="2249" w:hanging="360"/>
      </w:pPr>
      <w:rPr>
        <w:rFonts w:ascii="Arial" w:hAnsi="Arial" w:cs="Arial" w:hint="default"/>
      </w:rPr>
    </w:lvl>
    <w:lvl w:ilvl="1" w:tplc="040C0003" w:tentative="1">
      <w:start w:val="1"/>
      <w:numFmt w:val="bullet"/>
      <w:lvlText w:val="o"/>
      <w:lvlJc w:val="left"/>
      <w:pPr>
        <w:tabs>
          <w:tab w:val="num" w:pos="2969"/>
        </w:tabs>
        <w:ind w:left="2969" w:hanging="360"/>
      </w:pPr>
      <w:rPr>
        <w:rFonts w:ascii="Courier New" w:hAnsi="Courier New" w:cs="Courier New" w:hint="default"/>
      </w:rPr>
    </w:lvl>
    <w:lvl w:ilvl="2" w:tplc="040C0005" w:tentative="1">
      <w:start w:val="1"/>
      <w:numFmt w:val="bullet"/>
      <w:lvlText w:val=""/>
      <w:lvlJc w:val="left"/>
      <w:pPr>
        <w:tabs>
          <w:tab w:val="num" w:pos="3689"/>
        </w:tabs>
        <w:ind w:left="3689" w:hanging="360"/>
      </w:pPr>
      <w:rPr>
        <w:rFonts w:ascii="Wingdings" w:hAnsi="Wingdings" w:hint="default"/>
      </w:rPr>
    </w:lvl>
    <w:lvl w:ilvl="3" w:tplc="040C0001" w:tentative="1">
      <w:start w:val="1"/>
      <w:numFmt w:val="bullet"/>
      <w:lvlText w:val=""/>
      <w:lvlJc w:val="left"/>
      <w:pPr>
        <w:tabs>
          <w:tab w:val="num" w:pos="4409"/>
        </w:tabs>
        <w:ind w:left="4409" w:hanging="360"/>
      </w:pPr>
      <w:rPr>
        <w:rFonts w:ascii="Symbol" w:hAnsi="Symbol" w:hint="default"/>
      </w:rPr>
    </w:lvl>
    <w:lvl w:ilvl="4" w:tplc="040C0003" w:tentative="1">
      <w:start w:val="1"/>
      <w:numFmt w:val="bullet"/>
      <w:lvlText w:val="o"/>
      <w:lvlJc w:val="left"/>
      <w:pPr>
        <w:tabs>
          <w:tab w:val="num" w:pos="5129"/>
        </w:tabs>
        <w:ind w:left="5129" w:hanging="360"/>
      </w:pPr>
      <w:rPr>
        <w:rFonts w:ascii="Courier New" w:hAnsi="Courier New" w:cs="Courier New" w:hint="default"/>
      </w:rPr>
    </w:lvl>
    <w:lvl w:ilvl="5" w:tplc="040C0005" w:tentative="1">
      <w:start w:val="1"/>
      <w:numFmt w:val="bullet"/>
      <w:lvlText w:val=""/>
      <w:lvlJc w:val="left"/>
      <w:pPr>
        <w:tabs>
          <w:tab w:val="num" w:pos="5849"/>
        </w:tabs>
        <w:ind w:left="5849" w:hanging="360"/>
      </w:pPr>
      <w:rPr>
        <w:rFonts w:ascii="Wingdings" w:hAnsi="Wingdings" w:hint="default"/>
      </w:rPr>
    </w:lvl>
    <w:lvl w:ilvl="6" w:tplc="040C0001" w:tentative="1">
      <w:start w:val="1"/>
      <w:numFmt w:val="bullet"/>
      <w:lvlText w:val=""/>
      <w:lvlJc w:val="left"/>
      <w:pPr>
        <w:tabs>
          <w:tab w:val="num" w:pos="6569"/>
        </w:tabs>
        <w:ind w:left="6569" w:hanging="360"/>
      </w:pPr>
      <w:rPr>
        <w:rFonts w:ascii="Symbol" w:hAnsi="Symbol" w:hint="default"/>
      </w:rPr>
    </w:lvl>
    <w:lvl w:ilvl="7" w:tplc="040C0003" w:tentative="1">
      <w:start w:val="1"/>
      <w:numFmt w:val="bullet"/>
      <w:lvlText w:val="o"/>
      <w:lvlJc w:val="left"/>
      <w:pPr>
        <w:tabs>
          <w:tab w:val="num" w:pos="7289"/>
        </w:tabs>
        <w:ind w:left="7289" w:hanging="360"/>
      </w:pPr>
      <w:rPr>
        <w:rFonts w:ascii="Courier New" w:hAnsi="Courier New" w:cs="Courier New" w:hint="default"/>
      </w:rPr>
    </w:lvl>
    <w:lvl w:ilvl="8" w:tplc="040C0005" w:tentative="1">
      <w:start w:val="1"/>
      <w:numFmt w:val="bullet"/>
      <w:lvlText w:val=""/>
      <w:lvlJc w:val="left"/>
      <w:pPr>
        <w:tabs>
          <w:tab w:val="num" w:pos="8009"/>
        </w:tabs>
        <w:ind w:left="8009" w:hanging="360"/>
      </w:pPr>
      <w:rPr>
        <w:rFonts w:ascii="Wingdings" w:hAnsi="Wingdings" w:hint="default"/>
      </w:rPr>
    </w:lvl>
  </w:abstractNum>
  <w:abstractNum w:abstractNumId="33">
    <w:nsid w:val="5C0274DF"/>
    <w:multiLevelType w:val="hybridMultilevel"/>
    <w:tmpl w:val="DBD28C6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D30535B"/>
    <w:multiLevelType w:val="multilevel"/>
    <w:tmpl w:val="E86047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26A4777"/>
    <w:multiLevelType w:val="multilevel"/>
    <w:tmpl w:val="E86047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45B52BE"/>
    <w:multiLevelType w:val="multilevel"/>
    <w:tmpl w:val="F89C159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7">
    <w:nsid w:val="665D566C"/>
    <w:multiLevelType w:val="hybridMultilevel"/>
    <w:tmpl w:val="14AED0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6B90A9A"/>
    <w:multiLevelType w:val="hybridMultilevel"/>
    <w:tmpl w:val="3318A840"/>
    <w:lvl w:ilvl="0" w:tplc="02D4F636">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nsid w:val="709A117B"/>
    <w:multiLevelType w:val="hybridMultilevel"/>
    <w:tmpl w:val="E860472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25F05C3"/>
    <w:multiLevelType w:val="hybridMultilevel"/>
    <w:tmpl w:val="1570D272"/>
    <w:lvl w:ilvl="0" w:tplc="040C0001">
      <w:start w:val="1"/>
      <w:numFmt w:val="bullet"/>
      <w:lvlText w:val=""/>
      <w:lvlJc w:val="left"/>
      <w:pPr>
        <w:tabs>
          <w:tab w:val="num" w:pos="1428"/>
        </w:tabs>
        <w:ind w:left="1428" w:hanging="360"/>
      </w:pPr>
      <w:rPr>
        <w:rFonts w:ascii="Symbol" w:hAnsi="Symbol" w:hint="default"/>
      </w:rPr>
    </w:lvl>
    <w:lvl w:ilvl="1" w:tplc="ED8A4C2E">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1">
    <w:nsid w:val="7699111E"/>
    <w:multiLevelType w:val="multilevel"/>
    <w:tmpl w:val="E86047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6CC49D7"/>
    <w:multiLevelType w:val="hybridMultilevel"/>
    <w:tmpl w:val="BF826076"/>
    <w:lvl w:ilvl="0" w:tplc="42982C2A">
      <w:start w:val="1"/>
      <w:numFmt w:val="bullet"/>
      <w:lvlText w:val="-"/>
      <w:lvlJc w:val="left"/>
      <w:pPr>
        <w:ind w:left="757" w:hanging="360"/>
      </w:pPr>
      <w:rPr>
        <w:rFonts w:ascii="Times New Roman" w:eastAsia="Times New Roman"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43">
    <w:nsid w:val="774869DA"/>
    <w:multiLevelType w:val="multilevel"/>
    <w:tmpl w:val="3C283B12"/>
    <w:lvl w:ilvl="0">
      <w:start w:val="2"/>
      <w:numFmt w:val="bullet"/>
      <w:lvlText w:val="-"/>
      <w:lvlJc w:val="left"/>
      <w:pPr>
        <w:tabs>
          <w:tab w:val="num" w:pos="2124"/>
        </w:tabs>
        <w:ind w:left="2124" w:hanging="360"/>
      </w:pPr>
      <w:rPr>
        <w:rFonts w:ascii="Arial" w:hAnsi="Arial" w:cs="Arial" w:hint="default"/>
        <w:sz w:val="20"/>
      </w:rPr>
    </w:lvl>
    <w:lvl w:ilvl="1" w:tentative="1">
      <w:start w:val="1"/>
      <w:numFmt w:val="bullet"/>
      <w:lvlText w:val="o"/>
      <w:lvlJc w:val="left"/>
      <w:pPr>
        <w:tabs>
          <w:tab w:val="num" w:pos="2844"/>
        </w:tabs>
        <w:ind w:left="2844" w:hanging="360"/>
      </w:pPr>
      <w:rPr>
        <w:rFonts w:ascii="Courier New" w:hAnsi="Courier New" w:hint="default"/>
        <w:sz w:val="20"/>
      </w:rPr>
    </w:lvl>
    <w:lvl w:ilvl="2" w:tentative="1">
      <w:start w:val="1"/>
      <w:numFmt w:val="bullet"/>
      <w:lvlText w:val=""/>
      <w:lvlJc w:val="left"/>
      <w:pPr>
        <w:tabs>
          <w:tab w:val="num" w:pos="3564"/>
        </w:tabs>
        <w:ind w:left="3564" w:hanging="360"/>
      </w:pPr>
      <w:rPr>
        <w:rFonts w:ascii="Wingdings" w:hAnsi="Wingdings" w:hint="default"/>
        <w:sz w:val="20"/>
      </w:rPr>
    </w:lvl>
    <w:lvl w:ilvl="3" w:tentative="1">
      <w:start w:val="1"/>
      <w:numFmt w:val="bullet"/>
      <w:lvlText w:val=""/>
      <w:lvlJc w:val="left"/>
      <w:pPr>
        <w:tabs>
          <w:tab w:val="num" w:pos="4284"/>
        </w:tabs>
        <w:ind w:left="4284" w:hanging="360"/>
      </w:pPr>
      <w:rPr>
        <w:rFonts w:ascii="Wingdings" w:hAnsi="Wingdings" w:hint="default"/>
        <w:sz w:val="20"/>
      </w:rPr>
    </w:lvl>
    <w:lvl w:ilvl="4" w:tentative="1">
      <w:start w:val="1"/>
      <w:numFmt w:val="bullet"/>
      <w:lvlText w:val=""/>
      <w:lvlJc w:val="left"/>
      <w:pPr>
        <w:tabs>
          <w:tab w:val="num" w:pos="5004"/>
        </w:tabs>
        <w:ind w:left="5004" w:hanging="360"/>
      </w:pPr>
      <w:rPr>
        <w:rFonts w:ascii="Wingdings" w:hAnsi="Wingdings" w:hint="default"/>
        <w:sz w:val="20"/>
      </w:rPr>
    </w:lvl>
    <w:lvl w:ilvl="5" w:tentative="1">
      <w:start w:val="1"/>
      <w:numFmt w:val="bullet"/>
      <w:lvlText w:val=""/>
      <w:lvlJc w:val="left"/>
      <w:pPr>
        <w:tabs>
          <w:tab w:val="num" w:pos="5724"/>
        </w:tabs>
        <w:ind w:left="5724" w:hanging="360"/>
      </w:pPr>
      <w:rPr>
        <w:rFonts w:ascii="Wingdings" w:hAnsi="Wingdings" w:hint="default"/>
        <w:sz w:val="20"/>
      </w:rPr>
    </w:lvl>
    <w:lvl w:ilvl="6" w:tentative="1">
      <w:start w:val="1"/>
      <w:numFmt w:val="bullet"/>
      <w:lvlText w:val=""/>
      <w:lvlJc w:val="left"/>
      <w:pPr>
        <w:tabs>
          <w:tab w:val="num" w:pos="6444"/>
        </w:tabs>
        <w:ind w:left="6444" w:hanging="360"/>
      </w:pPr>
      <w:rPr>
        <w:rFonts w:ascii="Wingdings" w:hAnsi="Wingdings" w:hint="default"/>
        <w:sz w:val="20"/>
      </w:rPr>
    </w:lvl>
    <w:lvl w:ilvl="7" w:tentative="1">
      <w:start w:val="1"/>
      <w:numFmt w:val="bullet"/>
      <w:lvlText w:val=""/>
      <w:lvlJc w:val="left"/>
      <w:pPr>
        <w:tabs>
          <w:tab w:val="num" w:pos="7164"/>
        </w:tabs>
        <w:ind w:left="7164" w:hanging="360"/>
      </w:pPr>
      <w:rPr>
        <w:rFonts w:ascii="Wingdings" w:hAnsi="Wingdings" w:hint="default"/>
        <w:sz w:val="20"/>
      </w:rPr>
    </w:lvl>
    <w:lvl w:ilvl="8" w:tentative="1">
      <w:start w:val="1"/>
      <w:numFmt w:val="bullet"/>
      <w:lvlText w:val=""/>
      <w:lvlJc w:val="left"/>
      <w:pPr>
        <w:tabs>
          <w:tab w:val="num" w:pos="7884"/>
        </w:tabs>
        <w:ind w:left="7884" w:hanging="360"/>
      </w:pPr>
      <w:rPr>
        <w:rFonts w:ascii="Wingdings" w:hAnsi="Wingdings" w:hint="default"/>
        <w:sz w:val="20"/>
      </w:rPr>
    </w:lvl>
  </w:abstractNum>
  <w:abstractNum w:abstractNumId="44">
    <w:nsid w:val="7B971E2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5">
    <w:nsid w:val="7D420F13"/>
    <w:multiLevelType w:val="hybridMultilevel"/>
    <w:tmpl w:val="A684B03E"/>
    <w:lvl w:ilvl="0" w:tplc="040C000B">
      <w:start w:val="1"/>
      <w:numFmt w:val="bullet"/>
      <w:lvlText w:val=""/>
      <w:lvlJc w:val="left"/>
      <w:pPr>
        <w:tabs>
          <w:tab w:val="num" w:pos="720"/>
        </w:tabs>
        <w:ind w:left="720" w:hanging="360"/>
      </w:pPr>
      <w:rPr>
        <w:rFonts w:ascii="Wingdings" w:hAnsi="Wingdings" w:hint="default"/>
      </w:rPr>
    </w:lvl>
    <w:lvl w:ilvl="1" w:tplc="B7605F56">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7D6D0B84"/>
    <w:multiLevelType w:val="hybridMultilevel"/>
    <w:tmpl w:val="EFF64206"/>
    <w:lvl w:ilvl="0" w:tplc="1D3A884C">
      <w:start w:val="1"/>
      <w:numFmt w:val="bullet"/>
      <w:lvlText w:val=""/>
      <w:lvlJc w:val="left"/>
      <w:pPr>
        <w:tabs>
          <w:tab w:val="num" w:pos="2194"/>
        </w:tabs>
        <w:ind w:left="2194" w:hanging="360"/>
      </w:pPr>
      <w:rPr>
        <w:rFonts w:ascii="Symbol" w:hAnsi="Symbol" w:hint="default"/>
        <w:color w:val="auto"/>
        <w:sz w:val="16"/>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47">
    <w:nsid w:val="7D823A17"/>
    <w:multiLevelType w:val="multilevel"/>
    <w:tmpl w:val="8E8C278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2"/>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4"/>
  </w:num>
  <w:num w:numId="3">
    <w:abstractNumId w:val="42"/>
  </w:num>
  <w:num w:numId="4">
    <w:abstractNumId w:val="38"/>
  </w:num>
  <w:num w:numId="5">
    <w:abstractNumId w:val="23"/>
  </w:num>
  <w:num w:numId="6">
    <w:abstractNumId w:val="27"/>
  </w:num>
  <w:num w:numId="7">
    <w:abstractNumId w:val="43"/>
  </w:num>
  <w:num w:numId="8">
    <w:abstractNumId w:val="11"/>
  </w:num>
  <w:num w:numId="9">
    <w:abstractNumId w:val="21"/>
  </w:num>
  <w:num w:numId="10">
    <w:abstractNumId w:val="6"/>
  </w:num>
  <w:num w:numId="11">
    <w:abstractNumId w:val="45"/>
  </w:num>
  <w:num w:numId="12">
    <w:abstractNumId w:val="24"/>
  </w:num>
  <w:num w:numId="13">
    <w:abstractNumId w:val="3"/>
  </w:num>
  <w:num w:numId="14">
    <w:abstractNumId w:val="26"/>
  </w:num>
  <w:num w:numId="15">
    <w:abstractNumId w:val="15"/>
  </w:num>
  <w:num w:numId="16">
    <w:abstractNumId w:val="9"/>
  </w:num>
  <w:num w:numId="17">
    <w:abstractNumId w:val="32"/>
  </w:num>
  <w:num w:numId="18">
    <w:abstractNumId w:val="16"/>
  </w:num>
  <w:num w:numId="19">
    <w:abstractNumId w:val="4"/>
  </w:num>
  <w:num w:numId="20">
    <w:abstractNumId w:val="12"/>
  </w:num>
  <w:num w:numId="21">
    <w:abstractNumId w:val="0"/>
  </w:num>
  <w:num w:numId="22">
    <w:abstractNumId w:val="39"/>
  </w:num>
  <w:num w:numId="23">
    <w:abstractNumId w:val="46"/>
  </w:num>
  <w:num w:numId="24">
    <w:abstractNumId w:val="33"/>
  </w:num>
  <w:num w:numId="25">
    <w:abstractNumId w:val="8"/>
  </w:num>
  <w:num w:numId="26">
    <w:abstractNumId w:val="37"/>
  </w:num>
  <w:num w:numId="27">
    <w:abstractNumId w:val="25"/>
  </w:num>
  <w:num w:numId="28">
    <w:abstractNumId w:val="20"/>
  </w:num>
  <w:num w:numId="29">
    <w:abstractNumId w:val="1"/>
  </w:num>
  <w:num w:numId="30">
    <w:abstractNumId w:val="2"/>
  </w:num>
  <w:num w:numId="31">
    <w:abstractNumId w:val="13"/>
  </w:num>
  <w:num w:numId="32">
    <w:abstractNumId w:val="40"/>
  </w:num>
  <w:num w:numId="33">
    <w:abstractNumId w:val="10"/>
  </w:num>
  <w:num w:numId="34">
    <w:abstractNumId w:val="30"/>
  </w:num>
  <w:num w:numId="35">
    <w:abstractNumId w:val="7"/>
  </w:num>
  <w:num w:numId="36">
    <w:abstractNumId w:val="29"/>
  </w:num>
  <w:num w:numId="37">
    <w:abstractNumId w:val="47"/>
  </w:num>
  <w:num w:numId="38">
    <w:abstractNumId w:val="22"/>
  </w:num>
  <w:num w:numId="39">
    <w:abstractNumId w:val="36"/>
  </w:num>
  <w:num w:numId="40">
    <w:abstractNumId w:val="31"/>
  </w:num>
  <w:num w:numId="41">
    <w:abstractNumId w:val="18"/>
  </w:num>
  <w:num w:numId="42">
    <w:abstractNumId w:val="41"/>
  </w:num>
  <w:num w:numId="43">
    <w:abstractNumId w:val="17"/>
  </w:num>
  <w:num w:numId="44">
    <w:abstractNumId w:val="34"/>
  </w:num>
  <w:num w:numId="45">
    <w:abstractNumId w:val="35"/>
  </w:num>
  <w:num w:numId="46">
    <w:abstractNumId w:val="19"/>
  </w:num>
  <w:num w:numId="47">
    <w:abstractNumId w:val="28"/>
  </w:num>
  <w:num w:numId="48">
    <w:abstractNumId w:val="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A3A34"/>
    <w:rsid w:val="00001F2C"/>
    <w:rsid w:val="00004CC7"/>
    <w:rsid w:val="0000510D"/>
    <w:rsid w:val="00006E10"/>
    <w:rsid w:val="00012F67"/>
    <w:rsid w:val="000154A2"/>
    <w:rsid w:val="00024125"/>
    <w:rsid w:val="0003054E"/>
    <w:rsid w:val="00031586"/>
    <w:rsid w:val="0003202A"/>
    <w:rsid w:val="00034B00"/>
    <w:rsid w:val="00040D61"/>
    <w:rsid w:val="00042954"/>
    <w:rsid w:val="00043D71"/>
    <w:rsid w:val="00044304"/>
    <w:rsid w:val="000471BF"/>
    <w:rsid w:val="000513C9"/>
    <w:rsid w:val="00052D18"/>
    <w:rsid w:val="00053AB3"/>
    <w:rsid w:val="00055257"/>
    <w:rsid w:val="000619C5"/>
    <w:rsid w:val="000629A9"/>
    <w:rsid w:val="00063CB5"/>
    <w:rsid w:val="00073A60"/>
    <w:rsid w:val="0007413B"/>
    <w:rsid w:val="00076999"/>
    <w:rsid w:val="000771DA"/>
    <w:rsid w:val="00090C0A"/>
    <w:rsid w:val="000A123E"/>
    <w:rsid w:val="000A465E"/>
    <w:rsid w:val="000A4C0F"/>
    <w:rsid w:val="000B6D23"/>
    <w:rsid w:val="000C5F1B"/>
    <w:rsid w:val="000C7732"/>
    <w:rsid w:val="000D049C"/>
    <w:rsid w:val="000D2995"/>
    <w:rsid w:val="000D6393"/>
    <w:rsid w:val="000E7D7A"/>
    <w:rsid w:val="000F1EF6"/>
    <w:rsid w:val="000F2603"/>
    <w:rsid w:val="000F6143"/>
    <w:rsid w:val="0010068D"/>
    <w:rsid w:val="00101D3D"/>
    <w:rsid w:val="00102A68"/>
    <w:rsid w:val="00104D4C"/>
    <w:rsid w:val="00120D91"/>
    <w:rsid w:val="001210FA"/>
    <w:rsid w:val="001279C8"/>
    <w:rsid w:val="00132288"/>
    <w:rsid w:val="0013348F"/>
    <w:rsid w:val="00140AA3"/>
    <w:rsid w:val="00141D93"/>
    <w:rsid w:val="00143643"/>
    <w:rsid w:val="00143F78"/>
    <w:rsid w:val="001440DC"/>
    <w:rsid w:val="00152EEC"/>
    <w:rsid w:val="001531AB"/>
    <w:rsid w:val="0015608C"/>
    <w:rsid w:val="00164B5D"/>
    <w:rsid w:val="00166EC1"/>
    <w:rsid w:val="00173096"/>
    <w:rsid w:val="001734B0"/>
    <w:rsid w:val="001830E7"/>
    <w:rsid w:val="00184808"/>
    <w:rsid w:val="00184AEE"/>
    <w:rsid w:val="00185064"/>
    <w:rsid w:val="00187331"/>
    <w:rsid w:val="00191FB1"/>
    <w:rsid w:val="00192770"/>
    <w:rsid w:val="00193449"/>
    <w:rsid w:val="001937F7"/>
    <w:rsid w:val="00194954"/>
    <w:rsid w:val="00194DAB"/>
    <w:rsid w:val="001964C7"/>
    <w:rsid w:val="00196F90"/>
    <w:rsid w:val="001A5331"/>
    <w:rsid w:val="001A64BE"/>
    <w:rsid w:val="001B218D"/>
    <w:rsid w:val="001B4413"/>
    <w:rsid w:val="001C0537"/>
    <w:rsid w:val="001C0FEA"/>
    <w:rsid w:val="001C349B"/>
    <w:rsid w:val="001C4F0C"/>
    <w:rsid w:val="001C6637"/>
    <w:rsid w:val="001C6F62"/>
    <w:rsid w:val="001C7168"/>
    <w:rsid w:val="001D2DBC"/>
    <w:rsid w:val="001D773F"/>
    <w:rsid w:val="001E103F"/>
    <w:rsid w:val="001E1F42"/>
    <w:rsid w:val="001E29AE"/>
    <w:rsid w:val="001E3E30"/>
    <w:rsid w:val="001E61BF"/>
    <w:rsid w:val="001F4A4D"/>
    <w:rsid w:val="00212B75"/>
    <w:rsid w:val="00214072"/>
    <w:rsid w:val="00214BA7"/>
    <w:rsid w:val="002214C0"/>
    <w:rsid w:val="00221D2F"/>
    <w:rsid w:val="002228E3"/>
    <w:rsid w:val="00223ABE"/>
    <w:rsid w:val="00232E1C"/>
    <w:rsid w:val="00245ED8"/>
    <w:rsid w:val="002474A1"/>
    <w:rsid w:val="00251C84"/>
    <w:rsid w:val="00263F69"/>
    <w:rsid w:val="002663CD"/>
    <w:rsid w:val="00270895"/>
    <w:rsid w:val="00274042"/>
    <w:rsid w:val="00277B04"/>
    <w:rsid w:val="002869A3"/>
    <w:rsid w:val="00290730"/>
    <w:rsid w:val="00291F6C"/>
    <w:rsid w:val="00296685"/>
    <w:rsid w:val="002A2748"/>
    <w:rsid w:val="002A5D20"/>
    <w:rsid w:val="002B0474"/>
    <w:rsid w:val="002B400E"/>
    <w:rsid w:val="002B5724"/>
    <w:rsid w:val="002C3E42"/>
    <w:rsid w:val="002C5AFE"/>
    <w:rsid w:val="002D14BB"/>
    <w:rsid w:val="002D7A29"/>
    <w:rsid w:val="002E066B"/>
    <w:rsid w:val="002E2D1F"/>
    <w:rsid w:val="002E2E5B"/>
    <w:rsid w:val="002E51E7"/>
    <w:rsid w:val="002F0A18"/>
    <w:rsid w:val="002F1D5C"/>
    <w:rsid w:val="002F611A"/>
    <w:rsid w:val="00302611"/>
    <w:rsid w:val="003027F4"/>
    <w:rsid w:val="00313610"/>
    <w:rsid w:val="00314FE0"/>
    <w:rsid w:val="00315A18"/>
    <w:rsid w:val="00316208"/>
    <w:rsid w:val="003226C2"/>
    <w:rsid w:val="00323200"/>
    <w:rsid w:val="00334A27"/>
    <w:rsid w:val="00335CCB"/>
    <w:rsid w:val="0033639A"/>
    <w:rsid w:val="00342F17"/>
    <w:rsid w:val="00345ED9"/>
    <w:rsid w:val="00351F80"/>
    <w:rsid w:val="00353F41"/>
    <w:rsid w:val="00361DE5"/>
    <w:rsid w:val="00365DDB"/>
    <w:rsid w:val="003779D0"/>
    <w:rsid w:val="00380E78"/>
    <w:rsid w:val="00380E7E"/>
    <w:rsid w:val="003868A5"/>
    <w:rsid w:val="0039097A"/>
    <w:rsid w:val="0039405E"/>
    <w:rsid w:val="00394885"/>
    <w:rsid w:val="003A0879"/>
    <w:rsid w:val="003A1AD9"/>
    <w:rsid w:val="003A211E"/>
    <w:rsid w:val="003A6F24"/>
    <w:rsid w:val="003B0284"/>
    <w:rsid w:val="003B1788"/>
    <w:rsid w:val="003B3DD5"/>
    <w:rsid w:val="003B4D90"/>
    <w:rsid w:val="003B5F77"/>
    <w:rsid w:val="003C087D"/>
    <w:rsid w:val="003C53F1"/>
    <w:rsid w:val="003C7096"/>
    <w:rsid w:val="003D0747"/>
    <w:rsid w:val="003D184E"/>
    <w:rsid w:val="003D3579"/>
    <w:rsid w:val="003D4DDD"/>
    <w:rsid w:val="003D5A3B"/>
    <w:rsid w:val="003E133F"/>
    <w:rsid w:val="003F414A"/>
    <w:rsid w:val="00405C18"/>
    <w:rsid w:val="0041153A"/>
    <w:rsid w:val="0041269E"/>
    <w:rsid w:val="00413145"/>
    <w:rsid w:val="00416B13"/>
    <w:rsid w:val="00420FA9"/>
    <w:rsid w:val="0042405D"/>
    <w:rsid w:val="0043082D"/>
    <w:rsid w:val="004316EA"/>
    <w:rsid w:val="00432735"/>
    <w:rsid w:val="00436559"/>
    <w:rsid w:val="004451E1"/>
    <w:rsid w:val="0045136E"/>
    <w:rsid w:val="00460C59"/>
    <w:rsid w:val="00465B1C"/>
    <w:rsid w:val="004666C5"/>
    <w:rsid w:val="0047476D"/>
    <w:rsid w:val="00474E3A"/>
    <w:rsid w:val="00493F6E"/>
    <w:rsid w:val="004A614C"/>
    <w:rsid w:val="004C0030"/>
    <w:rsid w:val="004C336C"/>
    <w:rsid w:val="004C3F4D"/>
    <w:rsid w:val="004D0C51"/>
    <w:rsid w:val="004F442A"/>
    <w:rsid w:val="004F593C"/>
    <w:rsid w:val="00500740"/>
    <w:rsid w:val="00523CDF"/>
    <w:rsid w:val="005334E8"/>
    <w:rsid w:val="00535970"/>
    <w:rsid w:val="005414E3"/>
    <w:rsid w:val="00541E1A"/>
    <w:rsid w:val="00543C82"/>
    <w:rsid w:val="005471BE"/>
    <w:rsid w:val="00550473"/>
    <w:rsid w:val="005600B6"/>
    <w:rsid w:val="005612F5"/>
    <w:rsid w:val="00566AED"/>
    <w:rsid w:val="00574264"/>
    <w:rsid w:val="00575399"/>
    <w:rsid w:val="005760CA"/>
    <w:rsid w:val="00582E79"/>
    <w:rsid w:val="00585A33"/>
    <w:rsid w:val="005910EC"/>
    <w:rsid w:val="00595381"/>
    <w:rsid w:val="00596659"/>
    <w:rsid w:val="005C24F2"/>
    <w:rsid w:val="005C7475"/>
    <w:rsid w:val="005D3312"/>
    <w:rsid w:val="005D34C3"/>
    <w:rsid w:val="005E216A"/>
    <w:rsid w:val="005E57B9"/>
    <w:rsid w:val="005E7638"/>
    <w:rsid w:val="005E7691"/>
    <w:rsid w:val="005F3E07"/>
    <w:rsid w:val="005F52FF"/>
    <w:rsid w:val="005F7BB5"/>
    <w:rsid w:val="00601071"/>
    <w:rsid w:val="006037CA"/>
    <w:rsid w:val="00611091"/>
    <w:rsid w:val="006137FD"/>
    <w:rsid w:val="00627E67"/>
    <w:rsid w:val="00636223"/>
    <w:rsid w:val="006365FB"/>
    <w:rsid w:val="0066539F"/>
    <w:rsid w:val="0066605E"/>
    <w:rsid w:val="00681A10"/>
    <w:rsid w:val="00681B72"/>
    <w:rsid w:val="00684A41"/>
    <w:rsid w:val="00684B19"/>
    <w:rsid w:val="006912A2"/>
    <w:rsid w:val="006913D5"/>
    <w:rsid w:val="006919C8"/>
    <w:rsid w:val="006A1688"/>
    <w:rsid w:val="006A4AE5"/>
    <w:rsid w:val="006B4C87"/>
    <w:rsid w:val="006C1AEC"/>
    <w:rsid w:val="006C1F87"/>
    <w:rsid w:val="006C50DA"/>
    <w:rsid w:val="006C51D5"/>
    <w:rsid w:val="006D056E"/>
    <w:rsid w:val="006D467D"/>
    <w:rsid w:val="006D5E07"/>
    <w:rsid w:val="006E362A"/>
    <w:rsid w:val="006E76CF"/>
    <w:rsid w:val="006F7C3A"/>
    <w:rsid w:val="00705FE4"/>
    <w:rsid w:val="0071288A"/>
    <w:rsid w:val="00714107"/>
    <w:rsid w:val="007157AD"/>
    <w:rsid w:val="00716E55"/>
    <w:rsid w:val="007206F2"/>
    <w:rsid w:val="00721ABD"/>
    <w:rsid w:val="007257BD"/>
    <w:rsid w:val="00730017"/>
    <w:rsid w:val="00730FF4"/>
    <w:rsid w:val="0073384B"/>
    <w:rsid w:val="00735D8C"/>
    <w:rsid w:val="00737083"/>
    <w:rsid w:val="00740BE1"/>
    <w:rsid w:val="00743627"/>
    <w:rsid w:val="00747EAB"/>
    <w:rsid w:val="007545C7"/>
    <w:rsid w:val="00756466"/>
    <w:rsid w:val="00762964"/>
    <w:rsid w:val="00762C9D"/>
    <w:rsid w:val="00772A47"/>
    <w:rsid w:val="007743D3"/>
    <w:rsid w:val="00775F13"/>
    <w:rsid w:val="00791C70"/>
    <w:rsid w:val="00793199"/>
    <w:rsid w:val="00793C6D"/>
    <w:rsid w:val="007942AD"/>
    <w:rsid w:val="00794D9D"/>
    <w:rsid w:val="007972B1"/>
    <w:rsid w:val="007A2838"/>
    <w:rsid w:val="007A556E"/>
    <w:rsid w:val="007B192E"/>
    <w:rsid w:val="007B5D30"/>
    <w:rsid w:val="007B6628"/>
    <w:rsid w:val="007C03A3"/>
    <w:rsid w:val="007C61EC"/>
    <w:rsid w:val="007D1BBE"/>
    <w:rsid w:val="007D6BAB"/>
    <w:rsid w:val="007F0AC4"/>
    <w:rsid w:val="007F2187"/>
    <w:rsid w:val="007F33F5"/>
    <w:rsid w:val="007F4E49"/>
    <w:rsid w:val="007F7BE8"/>
    <w:rsid w:val="007F7FED"/>
    <w:rsid w:val="00801150"/>
    <w:rsid w:val="00806056"/>
    <w:rsid w:val="00806D19"/>
    <w:rsid w:val="008108B0"/>
    <w:rsid w:val="00815D97"/>
    <w:rsid w:val="0082476B"/>
    <w:rsid w:val="00831215"/>
    <w:rsid w:val="00831515"/>
    <w:rsid w:val="008323D4"/>
    <w:rsid w:val="00834A00"/>
    <w:rsid w:val="00835CEB"/>
    <w:rsid w:val="00837C51"/>
    <w:rsid w:val="00841997"/>
    <w:rsid w:val="00843150"/>
    <w:rsid w:val="00844EB4"/>
    <w:rsid w:val="0085155B"/>
    <w:rsid w:val="00851B8F"/>
    <w:rsid w:val="00853878"/>
    <w:rsid w:val="00857D4C"/>
    <w:rsid w:val="00860AC1"/>
    <w:rsid w:val="00872D30"/>
    <w:rsid w:val="00877208"/>
    <w:rsid w:val="00881E52"/>
    <w:rsid w:val="00892776"/>
    <w:rsid w:val="008930D5"/>
    <w:rsid w:val="00895DAA"/>
    <w:rsid w:val="00897C2B"/>
    <w:rsid w:val="00897EE2"/>
    <w:rsid w:val="008A1449"/>
    <w:rsid w:val="008A1F85"/>
    <w:rsid w:val="008A29B4"/>
    <w:rsid w:val="008A70C9"/>
    <w:rsid w:val="008B0CBA"/>
    <w:rsid w:val="008B3261"/>
    <w:rsid w:val="008B5B62"/>
    <w:rsid w:val="008C16C5"/>
    <w:rsid w:val="008C7602"/>
    <w:rsid w:val="008D426A"/>
    <w:rsid w:val="008D7EC7"/>
    <w:rsid w:val="008E01FF"/>
    <w:rsid w:val="008E18AF"/>
    <w:rsid w:val="008E216A"/>
    <w:rsid w:val="008F145E"/>
    <w:rsid w:val="008F1B9A"/>
    <w:rsid w:val="008F7459"/>
    <w:rsid w:val="00900953"/>
    <w:rsid w:val="00900A68"/>
    <w:rsid w:val="00906165"/>
    <w:rsid w:val="009079CF"/>
    <w:rsid w:val="00910E02"/>
    <w:rsid w:val="009119AF"/>
    <w:rsid w:val="00912CD6"/>
    <w:rsid w:val="00912DD2"/>
    <w:rsid w:val="00920391"/>
    <w:rsid w:val="0092096A"/>
    <w:rsid w:val="00921974"/>
    <w:rsid w:val="0092221A"/>
    <w:rsid w:val="00922AD1"/>
    <w:rsid w:val="00927B1B"/>
    <w:rsid w:val="009307E4"/>
    <w:rsid w:val="009314E3"/>
    <w:rsid w:val="00934079"/>
    <w:rsid w:val="009352F8"/>
    <w:rsid w:val="009425B6"/>
    <w:rsid w:val="0094496D"/>
    <w:rsid w:val="00946502"/>
    <w:rsid w:val="009535ED"/>
    <w:rsid w:val="0095474A"/>
    <w:rsid w:val="009574A9"/>
    <w:rsid w:val="00980350"/>
    <w:rsid w:val="00987AA4"/>
    <w:rsid w:val="0099200E"/>
    <w:rsid w:val="009936DF"/>
    <w:rsid w:val="00994FF7"/>
    <w:rsid w:val="009968BB"/>
    <w:rsid w:val="009A0BA6"/>
    <w:rsid w:val="009A13A4"/>
    <w:rsid w:val="009B0CFC"/>
    <w:rsid w:val="009B374E"/>
    <w:rsid w:val="009B44F2"/>
    <w:rsid w:val="009B511E"/>
    <w:rsid w:val="009B5B65"/>
    <w:rsid w:val="009C1644"/>
    <w:rsid w:val="009C3DEB"/>
    <w:rsid w:val="009C41F0"/>
    <w:rsid w:val="009C4CB8"/>
    <w:rsid w:val="009D0C59"/>
    <w:rsid w:val="009D35D1"/>
    <w:rsid w:val="009D6FBF"/>
    <w:rsid w:val="009E26C6"/>
    <w:rsid w:val="009E7E18"/>
    <w:rsid w:val="009F3A13"/>
    <w:rsid w:val="009F5756"/>
    <w:rsid w:val="009F5D69"/>
    <w:rsid w:val="00A10228"/>
    <w:rsid w:val="00A15773"/>
    <w:rsid w:val="00A335A3"/>
    <w:rsid w:val="00A359FA"/>
    <w:rsid w:val="00A41553"/>
    <w:rsid w:val="00A478B1"/>
    <w:rsid w:val="00A50087"/>
    <w:rsid w:val="00A5428D"/>
    <w:rsid w:val="00A613AA"/>
    <w:rsid w:val="00A64717"/>
    <w:rsid w:val="00A700FA"/>
    <w:rsid w:val="00A70698"/>
    <w:rsid w:val="00A72B99"/>
    <w:rsid w:val="00A8187E"/>
    <w:rsid w:val="00A82566"/>
    <w:rsid w:val="00A844AF"/>
    <w:rsid w:val="00A84DB6"/>
    <w:rsid w:val="00A85609"/>
    <w:rsid w:val="00A90CA7"/>
    <w:rsid w:val="00A91418"/>
    <w:rsid w:val="00A9485E"/>
    <w:rsid w:val="00A9704A"/>
    <w:rsid w:val="00AA10B5"/>
    <w:rsid w:val="00AA3A34"/>
    <w:rsid w:val="00AA4719"/>
    <w:rsid w:val="00AA5419"/>
    <w:rsid w:val="00AB07FF"/>
    <w:rsid w:val="00AB2AA5"/>
    <w:rsid w:val="00AB4189"/>
    <w:rsid w:val="00AB5188"/>
    <w:rsid w:val="00AB6D87"/>
    <w:rsid w:val="00AB76DD"/>
    <w:rsid w:val="00AC1400"/>
    <w:rsid w:val="00AC249A"/>
    <w:rsid w:val="00AC277E"/>
    <w:rsid w:val="00AC3648"/>
    <w:rsid w:val="00AC6071"/>
    <w:rsid w:val="00AD09BB"/>
    <w:rsid w:val="00AD0D92"/>
    <w:rsid w:val="00AD1757"/>
    <w:rsid w:val="00AD7979"/>
    <w:rsid w:val="00AE00F3"/>
    <w:rsid w:val="00AE174B"/>
    <w:rsid w:val="00AE1886"/>
    <w:rsid w:val="00AE3520"/>
    <w:rsid w:val="00AE3DE8"/>
    <w:rsid w:val="00AF0F33"/>
    <w:rsid w:val="00AF1851"/>
    <w:rsid w:val="00AF51C0"/>
    <w:rsid w:val="00B04C7A"/>
    <w:rsid w:val="00B05A9C"/>
    <w:rsid w:val="00B062E1"/>
    <w:rsid w:val="00B10043"/>
    <w:rsid w:val="00B13BEF"/>
    <w:rsid w:val="00B14D0D"/>
    <w:rsid w:val="00B16820"/>
    <w:rsid w:val="00B16F13"/>
    <w:rsid w:val="00B23F8F"/>
    <w:rsid w:val="00B2502D"/>
    <w:rsid w:val="00B31410"/>
    <w:rsid w:val="00B320F7"/>
    <w:rsid w:val="00B329BB"/>
    <w:rsid w:val="00B330FB"/>
    <w:rsid w:val="00B43ECD"/>
    <w:rsid w:val="00B45D1A"/>
    <w:rsid w:val="00B53DED"/>
    <w:rsid w:val="00B56A5A"/>
    <w:rsid w:val="00B604BE"/>
    <w:rsid w:val="00B65E8C"/>
    <w:rsid w:val="00B6603D"/>
    <w:rsid w:val="00B701FB"/>
    <w:rsid w:val="00B74E67"/>
    <w:rsid w:val="00B76556"/>
    <w:rsid w:val="00B76F72"/>
    <w:rsid w:val="00B835BE"/>
    <w:rsid w:val="00B87EDB"/>
    <w:rsid w:val="00B953F4"/>
    <w:rsid w:val="00BA7323"/>
    <w:rsid w:val="00BB27B6"/>
    <w:rsid w:val="00BB3136"/>
    <w:rsid w:val="00BB7E24"/>
    <w:rsid w:val="00BC0F44"/>
    <w:rsid w:val="00BC3510"/>
    <w:rsid w:val="00BC3531"/>
    <w:rsid w:val="00BD4D38"/>
    <w:rsid w:val="00BE4E05"/>
    <w:rsid w:val="00BE6D8C"/>
    <w:rsid w:val="00BF011E"/>
    <w:rsid w:val="00BF2088"/>
    <w:rsid w:val="00BF3E53"/>
    <w:rsid w:val="00C06105"/>
    <w:rsid w:val="00C0726A"/>
    <w:rsid w:val="00C2054B"/>
    <w:rsid w:val="00C22BE5"/>
    <w:rsid w:val="00C26F38"/>
    <w:rsid w:val="00C27B03"/>
    <w:rsid w:val="00C3396D"/>
    <w:rsid w:val="00C3421B"/>
    <w:rsid w:val="00C42A1F"/>
    <w:rsid w:val="00C42E43"/>
    <w:rsid w:val="00C44499"/>
    <w:rsid w:val="00C447B0"/>
    <w:rsid w:val="00C606B3"/>
    <w:rsid w:val="00C60EDC"/>
    <w:rsid w:val="00C639B6"/>
    <w:rsid w:val="00C66F8E"/>
    <w:rsid w:val="00C72ADC"/>
    <w:rsid w:val="00C72CBE"/>
    <w:rsid w:val="00C82D88"/>
    <w:rsid w:val="00C9507C"/>
    <w:rsid w:val="00C974A3"/>
    <w:rsid w:val="00C97E28"/>
    <w:rsid w:val="00CA07BD"/>
    <w:rsid w:val="00CA0A12"/>
    <w:rsid w:val="00CA4E6B"/>
    <w:rsid w:val="00CB2787"/>
    <w:rsid w:val="00CC2F68"/>
    <w:rsid w:val="00CC4E0A"/>
    <w:rsid w:val="00CD03DB"/>
    <w:rsid w:val="00CE3CDA"/>
    <w:rsid w:val="00CE58DD"/>
    <w:rsid w:val="00CE6939"/>
    <w:rsid w:val="00CF6E3A"/>
    <w:rsid w:val="00D129B6"/>
    <w:rsid w:val="00D22182"/>
    <w:rsid w:val="00D22CDE"/>
    <w:rsid w:val="00D30605"/>
    <w:rsid w:val="00D335B8"/>
    <w:rsid w:val="00D34A3A"/>
    <w:rsid w:val="00D3686E"/>
    <w:rsid w:val="00D44064"/>
    <w:rsid w:val="00D47D87"/>
    <w:rsid w:val="00D5249C"/>
    <w:rsid w:val="00D530DE"/>
    <w:rsid w:val="00D57255"/>
    <w:rsid w:val="00D63ADD"/>
    <w:rsid w:val="00D656D9"/>
    <w:rsid w:val="00D7236B"/>
    <w:rsid w:val="00D80AB8"/>
    <w:rsid w:val="00D916DB"/>
    <w:rsid w:val="00DA3BB1"/>
    <w:rsid w:val="00DA77D4"/>
    <w:rsid w:val="00DB2400"/>
    <w:rsid w:val="00DB6E50"/>
    <w:rsid w:val="00DC1B5C"/>
    <w:rsid w:val="00DD5602"/>
    <w:rsid w:val="00DD6B35"/>
    <w:rsid w:val="00DE21A6"/>
    <w:rsid w:val="00DE3FC7"/>
    <w:rsid w:val="00DE7788"/>
    <w:rsid w:val="00DF7D2F"/>
    <w:rsid w:val="00E001C3"/>
    <w:rsid w:val="00E02BCA"/>
    <w:rsid w:val="00E06668"/>
    <w:rsid w:val="00E07DC1"/>
    <w:rsid w:val="00E16F8A"/>
    <w:rsid w:val="00E217D9"/>
    <w:rsid w:val="00E25EDF"/>
    <w:rsid w:val="00E322F8"/>
    <w:rsid w:val="00E369A5"/>
    <w:rsid w:val="00E44BC6"/>
    <w:rsid w:val="00E50185"/>
    <w:rsid w:val="00E53442"/>
    <w:rsid w:val="00E541A0"/>
    <w:rsid w:val="00E56876"/>
    <w:rsid w:val="00E60482"/>
    <w:rsid w:val="00E648D4"/>
    <w:rsid w:val="00E6602F"/>
    <w:rsid w:val="00E74B0E"/>
    <w:rsid w:val="00E7626B"/>
    <w:rsid w:val="00E86388"/>
    <w:rsid w:val="00E8648F"/>
    <w:rsid w:val="00E90C65"/>
    <w:rsid w:val="00E93BF7"/>
    <w:rsid w:val="00E9406A"/>
    <w:rsid w:val="00E95396"/>
    <w:rsid w:val="00EA57F7"/>
    <w:rsid w:val="00EB1FF0"/>
    <w:rsid w:val="00EC5767"/>
    <w:rsid w:val="00EC7CA2"/>
    <w:rsid w:val="00ED2DB6"/>
    <w:rsid w:val="00ED48E8"/>
    <w:rsid w:val="00EE64A9"/>
    <w:rsid w:val="00EF241D"/>
    <w:rsid w:val="00EF27A6"/>
    <w:rsid w:val="00F010D4"/>
    <w:rsid w:val="00F01940"/>
    <w:rsid w:val="00F04007"/>
    <w:rsid w:val="00F12883"/>
    <w:rsid w:val="00F22A1B"/>
    <w:rsid w:val="00F23179"/>
    <w:rsid w:val="00F31D76"/>
    <w:rsid w:val="00F31DC4"/>
    <w:rsid w:val="00F3216E"/>
    <w:rsid w:val="00F36558"/>
    <w:rsid w:val="00F37230"/>
    <w:rsid w:val="00F37C28"/>
    <w:rsid w:val="00F41A75"/>
    <w:rsid w:val="00F41D39"/>
    <w:rsid w:val="00F43A58"/>
    <w:rsid w:val="00F4742D"/>
    <w:rsid w:val="00F478C3"/>
    <w:rsid w:val="00F53BFF"/>
    <w:rsid w:val="00F54FF1"/>
    <w:rsid w:val="00F563E1"/>
    <w:rsid w:val="00F639BF"/>
    <w:rsid w:val="00F70555"/>
    <w:rsid w:val="00F71CB0"/>
    <w:rsid w:val="00F73AC7"/>
    <w:rsid w:val="00F812B5"/>
    <w:rsid w:val="00F822D0"/>
    <w:rsid w:val="00F86B45"/>
    <w:rsid w:val="00F8748F"/>
    <w:rsid w:val="00F94EA2"/>
    <w:rsid w:val="00F95F97"/>
    <w:rsid w:val="00FA631C"/>
    <w:rsid w:val="00FB00B4"/>
    <w:rsid w:val="00FB43D3"/>
    <w:rsid w:val="00FB5606"/>
    <w:rsid w:val="00FC3562"/>
    <w:rsid w:val="00FC702D"/>
    <w:rsid w:val="00FD74D5"/>
    <w:rsid w:val="00FE0EDF"/>
    <w:rsid w:val="00FE190A"/>
    <w:rsid w:val="00FE5019"/>
    <w:rsid w:val="00FE7E2F"/>
    <w:rsid w:val="00FF0935"/>
    <w:rsid w:val="00FF68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1AB"/>
    <w:pPr>
      <w:spacing w:after="120"/>
      <w:ind w:firstLine="397"/>
      <w:jc w:val="both"/>
    </w:pPr>
  </w:style>
  <w:style w:type="paragraph" w:styleId="Titre1">
    <w:name w:val="heading 1"/>
    <w:basedOn w:val="Normal"/>
    <w:next w:val="Normal"/>
    <w:qFormat/>
    <w:rsid w:val="001531AB"/>
    <w:pPr>
      <w:keepNext/>
      <w:spacing w:after="2000"/>
      <w:ind w:firstLine="0"/>
      <w:outlineLvl w:val="0"/>
    </w:pPr>
    <w:rPr>
      <w:b/>
      <w:kern w:val="28"/>
      <w:sz w:val="40"/>
    </w:rPr>
  </w:style>
  <w:style w:type="paragraph" w:styleId="Titre2">
    <w:name w:val="heading 2"/>
    <w:basedOn w:val="Normal"/>
    <w:next w:val="Normal"/>
    <w:qFormat/>
    <w:rsid w:val="001531AB"/>
    <w:pPr>
      <w:keepNext/>
      <w:spacing w:after="100"/>
      <w:ind w:firstLine="0"/>
      <w:outlineLvl w:val="1"/>
    </w:pPr>
    <w:rPr>
      <w:b/>
      <w:sz w:val="24"/>
    </w:rPr>
  </w:style>
  <w:style w:type="paragraph" w:styleId="Titre3">
    <w:name w:val="heading 3"/>
    <w:basedOn w:val="Normal"/>
    <w:next w:val="Normal"/>
    <w:qFormat/>
    <w:rsid w:val="001531AB"/>
    <w:pPr>
      <w:keepNext/>
      <w:spacing w:after="100"/>
      <w:ind w:left="397" w:firstLine="0"/>
      <w:outlineLvl w:val="2"/>
    </w:pPr>
    <w:rPr>
      <w:b/>
      <w:sz w:val="22"/>
    </w:rPr>
  </w:style>
  <w:style w:type="paragraph" w:styleId="Titre4">
    <w:name w:val="heading 4"/>
    <w:basedOn w:val="Normal"/>
    <w:next w:val="Normal"/>
    <w:qFormat/>
    <w:rsid w:val="001531AB"/>
    <w:pPr>
      <w:keepNext/>
      <w:outlineLvl w:val="3"/>
    </w:pPr>
    <w:rPr>
      <w:b/>
    </w:rPr>
  </w:style>
  <w:style w:type="paragraph" w:styleId="Titre5">
    <w:name w:val="heading 5"/>
    <w:basedOn w:val="Normal"/>
    <w:next w:val="Normal"/>
    <w:qFormat/>
    <w:rsid w:val="001531AB"/>
    <w:pPr>
      <w:keepNext/>
      <w:spacing w:after="0"/>
      <w:ind w:firstLine="0"/>
      <w:jc w:val="right"/>
      <w:outlineLvl w:val="4"/>
    </w:pPr>
    <w:rPr>
      <w:rFonts w:ascii="Arial" w:hAnsi="Arial"/>
      <w:i/>
      <w:snapToGrid w:val="0"/>
      <w:color w:val="000000"/>
      <w:sz w:val="16"/>
    </w:rPr>
  </w:style>
  <w:style w:type="paragraph" w:styleId="Titre6">
    <w:name w:val="heading 6"/>
    <w:basedOn w:val="Normal"/>
    <w:next w:val="Normal"/>
    <w:qFormat/>
    <w:rsid w:val="001531AB"/>
    <w:pPr>
      <w:keepNext/>
      <w:spacing w:after="0"/>
      <w:ind w:firstLine="0"/>
      <w:outlineLvl w:val="5"/>
    </w:pPr>
    <w:rPr>
      <w:rFonts w:ascii="Arial" w:hAnsi="Arial"/>
      <w:b/>
      <w:snapToGrid w:val="0"/>
      <w:color w:val="000000"/>
      <w:sz w:val="16"/>
    </w:rPr>
  </w:style>
  <w:style w:type="paragraph" w:styleId="Titre7">
    <w:name w:val="heading 7"/>
    <w:basedOn w:val="Normal"/>
    <w:next w:val="Normal"/>
    <w:qFormat/>
    <w:rsid w:val="001531AB"/>
    <w:pPr>
      <w:keepNext/>
      <w:spacing w:after="0"/>
      <w:ind w:firstLine="0"/>
      <w:jc w:val="center"/>
      <w:outlineLvl w:val="6"/>
    </w:pPr>
    <w:rPr>
      <w:rFonts w:ascii="Arial" w:hAnsi="Arial"/>
      <w:b/>
      <w:snapToGrid w:val="0"/>
      <w:color w:val="000000"/>
      <w:sz w:val="16"/>
    </w:rPr>
  </w:style>
  <w:style w:type="paragraph" w:styleId="Titre8">
    <w:name w:val="heading 8"/>
    <w:basedOn w:val="Normal"/>
    <w:next w:val="Normal"/>
    <w:qFormat/>
    <w:rsid w:val="001531AB"/>
    <w:pPr>
      <w:keepNext/>
      <w:ind w:firstLine="0"/>
      <w:jc w:val="left"/>
      <w:outlineLvl w:val="7"/>
    </w:pPr>
    <w:rPr>
      <w:rFonts w:ascii="Arial" w:hAnsi="Arial"/>
      <w:i/>
      <w:snapToGrid w:val="0"/>
      <w:sz w:val="16"/>
    </w:rPr>
  </w:style>
  <w:style w:type="paragraph" w:styleId="Titre9">
    <w:name w:val="heading 9"/>
    <w:basedOn w:val="Normal"/>
    <w:next w:val="Normal"/>
    <w:qFormat/>
    <w:rsid w:val="001531AB"/>
    <w:pPr>
      <w:keepNext/>
      <w:spacing w:after="0"/>
      <w:ind w:firstLine="0"/>
      <w:jc w:val="right"/>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B53DED"/>
    <w:pPr>
      <w:ind w:firstLine="0"/>
      <w:jc w:val="center"/>
    </w:pPr>
  </w:style>
  <w:style w:type="paragraph" w:styleId="TM2">
    <w:name w:val="toc 2"/>
    <w:basedOn w:val="Normal"/>
    <w:next w:val="Normal"/>
    <w:autoRedefine/>
    <w:semiHidden/>
    <w:rsid w:val="001531AB"/>
    <w:pPr>
      <w:numPr>
        <w:numId w:val="1"/>
      </w:numPr>
      <w:tabs>
        <w:tab w:val="clear" w:pos="360"/>
        <w:tab w:val="num" w:pos="957"/>
        <w:tab w:val="right" w:leader="dot" w:pos="9062"/>
      </w:tabs>
      <w:ind w:left="957"/>
    </w:pPr>
    <w:rPr>
      <w:b/>
      <w:noProof/>
      <w:sz w:val="24"/>
    </w:rPr>
  </w:style>
  <w:style w:type="paragraph" w:styleId="TM3">
    <w:name w:val="toc 3"/>
    <w:basedOn w:val="Normal"/>
    <w:next w:val="Normal"/>
    <w:autoRedefine/>
    <w:semiHidden/>
    <w:rsid w:val="001531AB"/>
    <w:pPr>
      <w:ind w:left="400"/>
    </w:pPr>
  </w:style>
  <w:style w:type="paragraph" w:styleId="TM4">
    <w:name w:val="toc 4"/>
    <w:basedOn w:val="Normal"/>
    <w:next w:val="Normal"/>
    <w:autoRedefine/>
    <w:semiHidden/>
    <w:rsid w:val="001531AB"/>
    <w:pPr>
      <w:ind w:left="600"/>
    </w:pPr>
  </w:style>
  <w:style w:type="paragraph" w:styleId="TM5">
    <w:name w:val="toc 5"/>
    <w:basedOn w:val="Normal"/>
    <w:next w:val="Normal"/>
    <w:autoRedefine/>
    <w:semiHidden/>
    <w:rsid w:val="001531AB"/>
    <w:pPr>
      <w:ind w:left="800"/>
    </w:pPr>
  </w:style>
  <w:style w:type="paragraph" w:styleId="TM6">
    <w:name w:val="toc 6"/>
    <w:basedOn w:val="Normal"/>
    <w:next w:val="Normal"/>
    <w:autoRedefine/>
    <w:semiHidden/>
    <w:rsid w:val="001531AB"/>
    <w:pPr>
      <w:ind w:left="1000"/>
    </w:pPr>
  </w:style>
  <w:style w:type="paragraph" w:styleId="TM7">
    <w:name w:val="toc 7"/>
    <w:basedOn w:val="Normal"/>
    <w:next w:val="Normal"/>
    <w:autoRedefine/>
    <w:semiHidden/>
    <w:rsid w:val="001531AB"/>
    <w:pPr>
      <w:ind w:left="1200"/>
    </w:pPr>
  </w:style>
  <w:style w:type="paragraph" w:styleId="TM8">
    <w:name w:val="toc 8"/>
    <w:basedOn w:val="Normal"/>
    <w:next w:val="Normal"/>
    <w:autoRedefine/>
    <w:semiHidden/>
    <w:rsid w:val="001531AB"/>
    <w:pPr>
      <w:ind w:left="1400"/>
    </w:pPr>
  </w:style>
  <w:style w:type="paragraph" w:styleId="TM9">
    <w:name w:val="toc 9"/>
    <w:basedOn w:val="Normal"/>
    <w:next w:val="Normal"/>
    <w:autoRedefine/>
    <w:semiHidden/>
    <w:rsid w:val="001531AB"/>
    <w:pPr>
      <w:ind w:left="1600"/>
    </w:pPr>
  </w:style>
  <w:style w:type="paragraph" w:customStyle="1" w:styleId="fisc1">
    <w:name w:val="fisc1"/>
    <w:basedOn w:val="Normal"/>
    <w:rsid w:val="001531AB"/>
    <w:pPr>
      <w:spacing w:after="0"/>
      <w:ind w:firstLine="0"/>
      <w:jc w:val="left"/>
    </w:pPr>
    <w:rPr>
      <w:b/>
      <w:sz w:val="32"/>
    </w:rPr>
  </w:style>
  <w:style w:type="paragraph" w:customStyle="1" w:styleId="fisc2">
    <w:name w:val="fisc2"/>
    <w:basedOn w:val="Normal"/>
    <w:rsid w:val="001531AB"/>
    <w:pPr>
      <w:tabs>
        <w:tab w:val="left" w:pos="142"/>
      </w:tabs>
      <w:spacing w:after="0"/>
      <w:ind w:left="142" w:firstLine="0"/>
      <w:jc w:val="left"/>
    </w:pPr>
    <w:rPr>
      <w:sz w:val="28"/>
    </w:rPr>
  </w:style>
  <w:style w:type="paragraph" w:customStyle="1" w:styleId="fisc3">
    <w:name w:val="fisc3"/>
    <w:basedOn w:val="Normal"/>
    <w:rsid w:val="001531AB"/>
    <w:pPr>
      <w:spacing w:after="0"/>
      <w:ind w:left="142" w:firstLine="0"/>
    </w:pPr>
    <w:rPr>
      <w:b/>
      <w:sz w:val="24"/>
    </w:rPr>
  </w:style>
  <w:style w:type="paragraph" w:styleId="Retraitcorpsdetexte">
    <w:name w:val="Body Text Indent"/>
    <w:basedOn w:val="Normal"/>
    <w:rsid w:val="001531AB"/>
  </w:style>
  <w:style w:type="paragraph" w:styleId="Retraitnormal">
    <w:name w:val="Normal Indent"/>
    <w:basedOn w:val="Normal"/>
    <w:rsid w:val="001531AB"/>
    <w:pPr>
      <w:spacing w:after="0"/>
      <w:ind w:left="708" w:firstLine="0"/>
    </w:pPr>
    <w:rPr>
      <w:sz w:val="24"/>
    </w:rPr>
  </w:style>
  <w:style w:type="paragraph" w:styleId="Pieddepage">
    <w:name w:val="footer"/>
    <w:basedOn w:val="Normal"/>
    <w:rsid w:val="001531AB"/>
    <w:pPr>
      <w:tabs>
        <w:tab w:val="center" w:pos="4819"/>
        <w:tab w:val="right" w:pos="9071"/>
      </w:tabs>
      <w:spacing w:after="0"/>
      <w:ind w:left="1134" w:firstLine="0"/>
    </w:pPr>
    <w:rPr>
      <w:sz w:val="24"/>
    </w:rPr>
  </w:style>
  <w:style w:type="paragraph" w:customStyle="1" w:styleId="deb">
    <w:name w:val="deb"/>
    <w:basedOn w:val="Normal"/>
    <w:rsid w:val="001531AB"/>
    <w:pPr>
      <w:spacing w:after="0"/>
      <w:ind w:left="1134" w:firstLine="0"/>
    </w:pPr>
    <w:rPr>
      <w:b/>
      <w:sz w:val="32"/>
    </w:rPr>
  </w:style>
  <w:style w:type="paragraph" w:customStyle="1" w:styleId="ssdeb">
    <w:name w:val="ssdeb"/>
    <w:basedOn w:val="Normal"/>
    <w:rsid w:val="001531AB"/>
    <w:pPr>
      <w:spacing w:after="0"/>
      <w:ind w:left="142" w:firstLine="0"/>
    </w:pPr>
    <w:rPr>
      <w:b/>
      <w:sz w:val="28"/>
    </w:rPr>
  </w:style>
  <w:style w:type="paragraph" w:customStyle="1" w:styleId="ssdeb2">
    <w:name w:val="ssdeb2"/>
    <w:basedOn w:val="Normal"/>
    <w:rsid w:val="001531AB"/>
    <w:pPr>
      <w:tabs>
        <w:tab w:val="left" w:pos="9072"/>
      </w:tabs>
      <w:spacing w:after="0"/>
      <w:ind w:left="1134" w:firstLine="0"/>
    </w:pPr>
    <w:rPr>
      <w:b/>
      <w:sz w:val="24"/>
    </w:rPr>
  </w:style>
  <w:style w:type="paragraph" w:styleId="En-tte">
    <w:name w:val="header"/>
    <w:basedOn w:val="Normal"/>
    <w:link w:val="En-tteCar"/>
    <w:uiPriority w:val="99"/>
    <w:rsid w:val="001531AB"/>
    <w:pPr>
      <w:tabs>
        <w:tab w:val="center" w:pos="4536"/>
        <w:tab w:val="right" w:pos="9072"/>
      </w:tabs>
      <w:spacing w:after="0"/>
      <w:ind w:left="1134" w:firstLine="0"/>
    </w:pPr>
    <w:rPr>
      <w:sz w:val="24"/>
    </w:rPr>
  </w:style>
  <w:style w:type="character" w:styleId="Numrodepage">
    <w:name w:val="page number"/>
    <w:basedOn w:val="Policepardfaut"/>
    <w:rsid w:val="001531AB"/>
  </w:style>
  <w:style w:type="paragraph" w:styleId="Corpsdetexte">
    <w:name w:val="Body Text"/>
    <w:basedOn w:val="Normal"/>
    <w:rsid w:val="001531AB"/>
    <w:pPr>
      <w:spacing w:after="0"/>
      <w:ind w:firstLine="0"/>
    </w:pPr>
    <w:rPr>
      <w:sz w:val="24"/>
    </w:rPr>
  </w:style>
  <w:style w:type="paragraph" w:styleId="Corpsdetexte2">
    <w:name w:val="Body Text 2"/>
    <w:basedOn w:val="Normal"/>
    <w:rsid w:val="001531AB"/>
    <w:pPr>
      <w:spacing w:after="0"/>
      <w:ind w:firstLine="0"/>
    </w:pPr>
    <w:rPr>
      <w:sz w:val="22"/>
    </w:rPr>
  </w:style>
  <w:style w:type="paragraph" w:styleId="Retraitcorpsdetexte2">
    <w:name w:val="Body Text Indent 2"/>
    <w:basedOn w:val="Normal"/>
    <w:rsid w:val="001531AB"/>
    <w:rPr>
      <w:sz w:val="22"/>
    </w:rPr>
  </w:style>
  <w:style w:type="paragraph" w:styleId="Lgende">
    <w:name w:val="caption"/>
    <w:basedOn w:val="Normal"/>
    <w:next w:val="Normal"/>
    <w:qFormat/>
    <w:rsid w:val="001531AB"/>
    <w:pPr>
      <w:spacing w:before="120"/>
    </w:pPr>
    <w:rPr>
      <w:b/>
    </w:rPr>
  </w:style>
  <w:style w:type="paragraph" w:styleId="Retraitcorpsdetexte3">
    <w:name w:val="Body Text Indent 3"/>
    <w:basedOn w:val="Normal"/>
    <w:rsid w:val="001531AB"/>
    <w:rPr>
      <w:b/>
    </w:rPr>
  </w:style>
  <w:style w:type="paragraph" w:styleId="Notedebasdepage">
    <w:name w:val="footnote text"/>
    <w:basedOn w:val="Normal"/>
    <w:semiHidden/>
    <w:rsid w:val="001531AB"/>
  </w:style>
  <w:style w:type="character" w:styleId="Appelnotedebasdep">
    <w:name w:val="footnote reference"/>
    <w:semiHidden/>
    <w:rsid w:val="001531AB"/>
    <w:rPr>
      <w:vertAlign w:val="superscript"/>
    </w:rPr>
  </w:style>
  <w:style w:type="paragraph" w:styleId="Corpsdetexte3">
    <w:name w:val="Body Text 3"/>
    <w:basedOn w:val="Normal"/>
    <w:rsid w:val="001531AB"/>
    <w:pPr>
      <w:spacing w:after="80"/>
      <w:ind w:firstLine="0"/>
    </w:pPr>
  </w:style>
  <w:style w:type="paragraph" w:customStyle="1" w:styleId="GBTexteCourant">
    <w:name w:val="GBTexteCourant"/>
    <w:basedOn w:val="Normal"/>
    <w:rsid w:val="001531AB"/>
    <w:pPr>
      <w:ind w:firstLine="510"/>
    </w:pPr>
    <w:rPr>
      <w:sz w:val="22"/>
    </w:rPr>
  </w:style>
  <w:style w:type="paragraph" w:customStyle="1" w:styleId="GBSection">
    <w:name w:val="GBSection"/>
    <w:basedOn w:val="Normal"/>
    <w:next w:val="Normal"/>
    <w:rsid w:val="001531AB"/>
    <w:pPr>
      <w:spacing w:before="480"/>
      <w:ind w:firstLine="170"/>
      <w:outlineLvl w:val="2"/>
    </w:pPr>
    <w:rPr>
      <w:rFonts w:ascii="Garamond" w:hAnsi="Garamond"/>
      <w:b/>
      <w:sz w:val="36"/>
    </w:rPr>
  </w:style>
  <w:style w:type="character" w:styleId="Lienhypertexte">
    <w:name w:val="Hyperlink"/>
    <w:rsid w:val="005E7638"/>
    <w:rPr>
      <w:color w:val="0000FF"/>
      <w:u w:val="single"/>
    </w:rPr>
  </w:style>
  <w:style w:type="paragraph" w:customStyle="1" w:styleId="ssb4">
    <w:name w:val="ssb4"/>
    <w:basedOn w:val="Normal"/>
    <w:rsid w:val="005E7638"/>
    <w:pPr>
      <w:tabs>
        <w:tab w:val="left" w:pos="7513"/>
      </w:tabs>
      <w:spacing w:after="0"/>
      <w:ind w:left="142" w:firstLine="0"/>
    </w:pPr>
    <w:rPr>
      <w:b/>
      <w:sz w:val="24"/>
    </w:rPr>
  </w:style>
  <w:style w:type="paragraph" w:styleId="NormalWeb">
    <w:name w:val="Normal (Web)"/>
    <w:basedOn w:val="Normal"/>
    <w:rsid w:val="00DD5602"/>
    <w:pPr>
      <w:spacing w:before="100" w:beforeAutospacing="1" w:after="100" w:afterAutospacing="1"/>
      <w:ind w:firstLine="0"/>
      <w:jc w:val="left"/>
    </w:pPr>
    <w:rPr>
      <w:sz w:val="24"/>
      <w:szCs w:val="24"/>
    </w:rPr>
  </w:style>
  <w:style w:type="character" w:customStyle="1" w:styleId="lien1">
    <w:name w:val="lien1"/>
    <w:basedOn w:val="Policepardfaut"/>
    <w:rsid w:val="00BB27B6"/>
  </w:style>
  <w:style w:type="paragraph" w:customStyle="1" w:styleId="Aucunstyledeparagraphe">
    <w:name w:val="[Aucun style de paragraphe]"/>
    <w:rsid w:val="00B16820"/>
    <w:pPr>
      <w:widowControl w:val="0"/>
      <w:suppressAutoHyphens/>
      <w:autoSpaceDE w:val="0"/>
      <w:spacing w:line="288" w:lineRule="auto"/>
      <w:jc w:val="right"/>
      <w:textAlignment w:val="center"/>
    </w:pPr>
    <w:rPr>
      <w:rFonts w:ascii="WinSoftPro-Medium" w:hAnsi="WinSoftPro-Medium"/>
      <w:color w:val="000000"/>
      <w:sz w:val="24"/>
      <w:lang w:val="ar-YE"/>
    </w:rPr>
  </w:style>
  <w:style w:type="character" w:styleId="lev">
    <w:name w:val="Strong"/>
    <w:qFormat/>
    <w:rsid w:val="001C0FEA"/>
    <w:rPr>
      <w:b/>
      <w:bCs/>
    </w:rPr>
  </w:style>
  <w:style w:type="character" w:customStyle="1" w:styleId="citecrochet">
    <w:name w:val="cite_crochet"/>
    <w:basedOn w:val="Policepardfaut"/>
    <w:rsid w:val="0066539F"/>
  </w:style>
  <w:style w:type="character" w:customStyle="1" w:styleId="legifrance">
    <w:name w:val="legifrance"/>
    <w:basedOn w:val="Policepardfaut"/>
    <w:rsid w:val="0066539F"/>
  </w:style>
  <w:style w:type="character" w:styleId="CitationHTML">
    <w:name w:val="HTML Cite"/>
    <w:rsid w:val="0066539F"/>
    <w:rPr>
      <w:i/>
      <w:iCs/>
    </w:rPr>
  </w:style>
  <w:style w:type="character" w:styleId="Accentuation">
    <w:name w:val="Emphasis"/>
    <w:qFormat/>
    <w:rsid w:val="008C7602"/>
    <w:rPr>
      <w:i/>
      <w:iCs/>
    </w:rPr>
  </w:style>
  <w:style w:type="paragraph" w:customStyle="1" w:styleId="normal0">
    <w:name w:val="normal"/>
    <w:basedOn w:val="Normal"/>
    <w:rsid w:val="00595381"/>
    <w:pPr>
      <w:spacing w:before="100" w:beforeAutospacing="1" w:after="100" w:afterAutospacing="1"/>
      <w:ind w:firstLine="0"/>
      <w:jc w:val="left"/>
    </w:pPr>
    <w:rPr>
      <w:sz w:val="24"/>
      <w:szCs w:val="24"/>
    </w:rPr>
  </w:style>
  <w:style w:type="character" w:customStyle="1" w:styleId="normalgras">
    <w:name w:val="normalgras"/>
    <w:basedOn w:val="Policepardfaut"/>
    <w:rsid w:val="00595381"/>
  </w:style>
  <w:style w:type="paragraph" w:customStyle="1" w:styleId="niv1">
    <w:name w:val="niv1"/>
    <w:basedOn w:val="Normal"/>
    <w:rsid w:val="00313610"/>
    <w:pPr>
      <w:spacing w:before="100" w:beforeAutospacing="1" w:after="100" w:afterAutospacing="1"/>
      <w:ind w:firstLine="0"/>
      <w:jc w:val="left"/>
    </w:pPr>
    <w:rPr>
      <w:sz w:val="24"/>
      <w:szCs w:val="24"/>
    </w:rPr>
  </w:style>
  <w:style w:type="paragraph" w:styleId="z-Hautduformulaire">
    <w:name w:val="HTML Top of Form"/>
    <w:basedOn w:val="Normal"/>
    <w:next w:val="Normal"/>
    <w:hidden/>
    <w:rsid w:val="00FC3562"/>
    <w:pPr>
      <w:pBdr>
        <w:bottom w:val="single" w:sz="6" w:space="1" w:color="auto"/>
      </w:pBdr>
      <w:spacing w:after="0"/>
      <w:ind w:firstLine="0"/>
      <w:jc w:val="center"/>
    </w:pPr>
    <w:rPr>
      <w:rFonts w:ascii="Arial" w:hAnsi="Arial" w:cs="Arial"/>
      <w:vanish/>
      <w:sz w:val="16"/>
      <w:szCs w:val="16"/>
    </w:rPr>
  </w:style>
  <w:style w:type="paragraph" w:styleId="z-Basduformulaire">
    <w:name w:val="HTML Bottom of Form"/>
    <w:basedOn w:val="Normal"/>
    <w:next w:val="Normal"/>
    <w:hidden/>
    <w:rsid w:val="00FC3562"/>
    <w:pPr>
      <w:pBdr>
        <w:top w:val="single" w:sz="6" w:space="1" w:color="auto"/>
      </w:pBdr>
      <w:spacing w:after="0"/>
      <w:ind w:firstLine="0"/>
      <w:jc w:val="center"/>
    </w:pPr>
    <w:rPr>
      <w:rFonts w:ascii="Arial" w:hAnsi="Arial" w:cs="Arial"/>
      <w:vanish/>
      <w:sz w:val="16"/>
      <w:szCs w:val="16"/>
    </w:rPr>
  </w:style>
  <w:style w:type="paragraph" w:customStyle="1" w:styleId="titre">
    <w:name w:val="titre"/>
    <w:basedOn w:val="Normal"/>
    <w:rsid w:val="00FC3562"/>
    <w:pPr>
      <w:spacing w:before="100" w:beforeAutospacing="1" w:after="100" w:afterAutospacing="1"/>
      <w:ind w:firstLine="0"/>
      <w:jc w:val="left"/>
    </w:pPr>
    <w:rPr>
      <w:sz w:val="24"/>
      <w:szCs w:val="24"/>
    </w:rPr>
  </w:style>
  <w:style w:type="character" w:styleId="Marquedecommentaire">
    <w:name w:val="annotation reference"/>
    <w:semiHidden/>
    <w:rsid w:val="008E01FF"/>
    <w:rPr>
      <w:sz w:val="16"/>
      <w:szCs w:val="16"/>
    </w:rPr>
  </w:style>
  <w:style w:type="paragraph" w:styleId="Commentaire">
    <w:name w:val="annotation text"/>
    <w:basedOn w:val="Normal"/>
    <w:semiHidden/>
    <w:rsid w:val="008E01FF"/>
  </w:style>
  <w:style w:type="paragraph" w:styleId="Objetducommentaire">
    <w:name w:val="annotation subject"/>
    <w:basedOn w:val="Commentaire"/>
    <w:next w:val="Commentaire"/>
    <w:semiHidden/>
    <w:rsid w:val="008E01FF"/>
    <w:rPr>
      <w:b/>
      <w:bCs/>
    </w:rPr>
  </w:style>
  <w:style w:type="paragraph" w:styleId="Textedebulles">
    <w:name w:val="Balloon Text"/>
    <w:basedOn w:val="Normal"/>
    <w:semiHidden/>
    <w:rsid w:val="008E01FF"/>
    <w:rPr>
      <w:rFonts w:ascii="Tahoma" w:hAnsi="Tahoma" w:cs="Tahoma"/>
      <w:sz w:val="16"/>
      <w:szCs w:val="16"/>
    </w:rPr>
  </w:style>
  <w:style w:type="character" w:customStyle="1" w:styleId="En-tteCar">
    <w:name w:val="En-tête Car"/>
    <w:link w:val="En-tte"/>
    <w:uiPriority w:val="99"/>
    <w:rsid w:val="00FE0EDF"/>
    <w:rPr>
      <w:sz w:val="24"/>
    </w:rPr>
  </w:style>
</w:styles>
</file>

<file path=word/webSettings.xml><?xml version="1.0" encoding="utf-8"?>
<w:webSettings xmlns:r="http://schemas.openxmlformats.org/officeDocument/2006/relationships" xmlns:w="http://schemas.openxmlformats.org/wordprocessingml/2006/main">
  <w:divs>
    <w:div w:id="36856580">
      <w:bodyDiv w:val="1"/>
      <w:marLeft w:val="0"/>
      <w:marRight w:val="0"/>
      <w:marTop w:val="0"/>
      <w:marBottom w:val="0"/>
      <w:divBdr>
        <w:top w:val="none" w:sz="0" w:space="0" w:color="auto"/>
        <w:left w:val="none" w:sz="0" w:space="0" w:color="auto"/>
        <w:bottom w:val="none" w:sz="0" w:space="0" w:color="auto"/>
        <w:right w:val="none" w:sz="0" w:space="0" w:color="auto"/>
      </w:divBdr>
      <w:divsChild>
        <w:div w:id="644430468">
          <w:marLeft w:val="0"/>
          <w:marRight w:val="0"/>
          <w:marTop w:val="0"/>
          <w:marBottom w:val="0"/>
          <w:divBdr>
            <w:top w:val="none" w:sz="0" w:space="0" w:color="auto"/>
            <w:left w:val="none" w:sz="0" w:space="0" w:color="auto"/>
            <w:bottom w:val="none" w:sz="0" w:space="0" w:color="auto"/>
            <w:right w:val="none" w:sz="0" w:space="0" w:color="auto"/>
          </w:divBdr>
          <w:divsChild>
            <w:div w:id="1753165661">
              <w:marLeft w:val="0"/>
              <w:marRight w:val="0"/>
              <w:marTop w:val="0"/>
              <w:marBottom w:val="0"/>
              <w:divBdr>
                <w:top w:val="none" w:sz="0" w:space="0" w:color="auto"/>
                <w:left w:val="none" w:sz="0" w:space="0" w:color="auto"/>
                <w:bottom w:val="none" w:sz="0" w:space="0" w:color="auto"/>
                <w:right w:val="none" w:sz="0" w:space="0" w:color="auto"/>
              </w:divBdr>
              <w:divsChild>
                <w:div w:id="19113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4590">
      <w:bodyDiv w:val="1"/>
      <w:marLeft w:val="0"/>
      <w:marRight w:val="0"/>
      <w:marTop w:val="0"/>
      <w:marBottom w:val="0"/>
      <w:divBdr>
        <w:top w:val="none" w:sz="0" w:space="0" w:color="auto"/>
        <w:left w:val="none" w:sz="0" w:space="0" w:color="auto"/>
        <w:bottom w:val="none" w:sz="0" w:space="0" w:color="auto"/>
        <w:right w:val="none" w:sz="0" w:space="0" w:color="auto"/>
      </w:divBdr>
      <w:divsChild>
        <w:div w:id="371659023">
          <w:marLeft w:val="0"/>
          <w:marRight w:val="0"/>
          <w:marTop w:val="0"/>
          <w:marBottom w:val="0"/>
          <w:divBdr>
            <w:top w:val="none" w:sz="0" w:space="0" w:color="auto"/>
            <w:left w:val="none" w:sz="0" w:space="0" w:color="auto"/>
            <w:bottom w:val="none" w:sz="0" w:space="0" w:color="auto"/>
            <w:right w:val="none" w:sz="0" w:space="0" w:color="auto"/>
          </w:divBdr>
          <w:divsChild>
            <w:div w:id="1002273818">
              <w:marLeft w:val="0"/>
              <w:marRight w:val="0"/>
              <w:marTop w:val="0"/>
              <w:marBottom w:val="0"/>
              <w:divBdr>
                <w:top w:val="none" w:sz="0" w:space="0" w:color="auto"/>
                <w:left w:val="none" w:sz="0" w:space="0" w:color="auto"/>
                <w:bottom w:val="none" w:sz="0" w:space="0" w:color="auto"/>
                <w:right w:val="none" w:sz="0" w:space="0" w:color="auto"/>
              </w:divBdr>
              <w:divsChild>
                <w:div w:id="1481271568">
                  <w:marLeft w:val="0"/>
                  <w:marRight w:val="0"/>
                  <w:marTop w:val="0"/>
                  <w:marBottom w:val="0"/>
                  <w:divBdr>
                    <w:top w:val="none" w:sz="0" w:space="0" w:color="auto"/>
                    <w:left w:val="none" w:sz="0" w:space="0" w:color="auto"/>
                    <w:bottom w:val="none" w:sz="0" w:space="0" w:color="auto"/>
                    <w:right w:val="none" w:sz="0" w:space="0" w:color="auto"/>
                  </w:divBdr>
                  <w:divsChild>
                    <w:div w:id="1007828568">
                      <w:marLeft w:val="0"/>
                      <w:marRight w:val="0"/>
                      <w:marTop w:val="0"/>
                      <w:marBottom w:val="0"/>
                      <w:divBdr>
                        <w:top w:val="none" w:sz="0" w:space="0" w:color="auto"/>
                        <w:left w:val="none" w:sz="0" w:space="0" w:color="auto"/>
                        <w:bottom w:val="none" w:sz="0" w:space="0" w:color="auto"/>
                        <w:right w:val="none" w:sz="0" w:space="0" w:color="auto"/>
                      </w:divBdr>
                      <w:divsChild>
                        <w:div w:id="105195037">
                          <w:marLeft w:val="0"/>
                          <w:marRight w:val="0"/>
                          <w:marTop w:val="0"/>
                          <w:marBottom w:val="0"/>
                          <w:divBdr>
                            <w:top w:val="none" w:sz="0" w:space="0" w:color="auto"/>
                            <w:left w:val="none" w:sz="0" w:space="0" w:color="auto"/>
                            <w:bottom w:val="none" w:sz="0" w:space="0" w:color="auto"/>
                            <w:right w:val="none" w:sz="0" w:space="0" w:color="auto"/>
                          </w:divBdr>
                          <w:divsChild>
                            <w:div w:id="1056271701">
                              <w:marLeft w:val="0"/>
                              <w:marRight w:val="0"/>
                              <w:marTop w:val="0"/>
                              <w:marBottom w:val="0"/>
                              <w:divBdr>
                                <w:top w:val="none" w:sz="0" w:space="0" w:color="auto"/>
                                <w:left w:val="none" w:sz="0" w:space="0" w:color="auto"/>
                                <w:bottom w:val="none" w:sz="0" w:space="0" w:color="auto"/>
                                <w:right w:val="none" w:sz="0" w:space="0" w:color="auto"/>
                              </w:divBdr>
                              <w:divsChild>
                                <w:div w:id="1037199352">
                                  <w:marLeft w:val="0"/>
                                  <w:marRight w:val="0"/>
                                  <w:marTop w:val="0"/>
                                  <w:marBottom w:val="0"/>
                                  <w:divBdr>
                                    <w:top w:val="none" w:sz="0" w:space="0" w:color="auto"/>
                                    <w:left w:val="none" w:sz="0" w:space="0" w:color="auto"/>
                                    <w:bottom w:val="none" w:sz="0" w:space="0" w:color="auto"/>
                                    <w:right w:val="none" w:sz="0" w:space="0" w:color="auto"/>
                                  </w:divBdr>
                                  <w:divsChild>
                                    <w:div w:id="11150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0547">
      <w:bodyDiv w:val="1"/>
      <w:marLeft w:val="0"/>
      <w:marRight w:val="0"/>
      <w:marTop w:val="0"/>
      <w:marBottom w:val="0"/>
      <w:divBdr>
        <w:top w:val="none" w:sz="0" w:space="0" w:color="auto"/>
        <w:left w:val="none" w:sz="0" w:space="0" w:color="auto"/>
        <w:bottom w:val="none" w:sz="0" w:space="0" w:color="auto"/>
        <w:right w:val="none" w:sz="0" w:space="0" w:color="auto"/>
      </w:divBdr>
    </w:div>
    <w:div w:id="163933897">
      <w:bodyDiv w:val="1"/>
      <w:marLeft w:val="0"/>
      <w:marRight w:val="0"/>
      <w:marTop w:val="0"/>
      <w:marBottom w:val="0"/>
      <w:divBdr>
        <w:top w:val="none" w:sz="0" w:space="0" w:color="auto"/>
        <w:left w:val="none" w:sz="0" w:space="0" w:color="auto"/>
        <w:bottom w:val="none" w:sz="0" w:space="0" w:color="auto"/>
        <w:right w:val="none" w:sz="0" w:space="0" w:color="auto"/>
      </w:divBdr>
    </w:div>
    <w:div w:id="278533541">
      <w:bodyDiv w:val="1"/>
      <w:marLeft w:val="0"/>
      <w:marRight w:val="0"/>
      <w:marTop w:val="0"/>
      <w:marBottom w:val="0"/>
      <w:divBdr>
        <w:top w:val="none" w:sz="0" w:space="0" w:color="auto"/>
        <w:left w:val="none" w:sz="0" w:space="0" w:color="auto"/>
        <w:bottom w:val="none" w:sz="0" w:space="0" w:color="auto"/>
        <w:right w:val="none" w:sz="0" w:space="0" w:color="auto"/>
      </w:divBdr>
      <w:divsChild>
        <w:div w:id="1792244224">
          <w:marLeft w:val="0"/>
          <w:marRight w:val="0"/>
          <w:marTop w:val="0"/>
          <w:marBottom w:val="0"/>
          <w:divBdr>
            <w:top w:val="none" w:sz="0" w:space="0" w:color="auto"/>
            <w:left w:val="none" w:sz="0" w:space="0" w:color="auto"/>
            <w:bottom w:val="none" w:sz="0" w:space="0" w:color="auto"/>
            <w:right w:val="none" w:sz="0" w:space="0" w:color="auto"/>
          </w:divBdr>
          <w:divsChild>
            <w:div w:id="477768479">
              <w:marLeft w:val="0"/>
              <w:marRight w:val="0"/>
              <w:marTop w:val="0"/>
              <w:marBottom w:val="0"/>
              <w:divBdr>
                <w:top w:val="none" w:sz="0" w:space="0" w:color="auto"/>
                <w:left w:val="none" w:sz="0" w:space="0" w:color="auto"/>
                <w:bottom w:val="none" w:sz="0" w:space="0" w:color="auto"/>
                <w:right w:val="none" w:sz="0" w:space="0" w:color="auto"/>
              </w:divBdr>
              <w:divsChild>
                <w:div w:id="186674321">
                  <w:marLeft w:val="0"/>
                  <w:marRight w:val="0"/>
                  <w:marTop w:val="0"/>
                  <w:marBottom w:val="0"/>
                  <w:divBdr>
                    <w:top w:val="none" w:sz="0" w:space="0" w:color="auto"/>
                    <w:left w:val="none" w:sz="0" w:space="0" w:color="auto"/>
                    <w:bottom w:val="none" w:sz="0" w:space="0" w:color="auto"/>
                    <w:right w:val="none" w:sz="0" w:space="0" w:color="auto"/>
                  </w:divBdr>
                  <w:divsChild>
                    <w:div w:id="1152715377">
                      <w:marLeft w:val="0"/>
                      <w:marRight w:val="0"/>
                      <w:marTop w:val="0"/>
                      <w:marBottom w:val="0"/>
                      <w:divBdr>
                        <w:top w:val="none" w:sz="0" w:space="0" w:color="auto"/>
                        <w:left w:val="none" w:sz="0" w:space="0" w:color="auto"/>
                        <w:bottom w:val="none" w:sz="0" w:space="0" w:color="auto"/>
                        <w:right w:val="none" w:sz="0" w:space="0" w:color="auto"/>
                      </w:divBdr>
                      <w:divsChild>
                        <w:div w:id="193617425">
                          <w:marLeft w:val="0"/>
                          <w:marRight w:val="0"/>
                          <w:marTop w:val="0"/>
                          <w:marBottom w:val="0"/>
                          <w:divBdr>
                            <w:top w:val="none" w:sz="0" w:space="0" w:color="auto"/>
                            <w:left w:val="none" w:sz="0" w:space="0" w:color="auto"/>
                            <w:bottom w:val="none" w:sz="0" w:space="0" w:color="auto"/>
                            <w:right w:val="none" w:sz="0" w:space="0" w:color="auto"/>
                          </w:divBdr>
                          <w:divsChild>
                            <w:div w:id="16967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133278">
      <w:bodyDiv w:val="1"/>
      <w:marLeft w:val="0"/>
      <w:marRight w:val="0"/>
      <w:marTop w:val="0"/>
      <w:marBottom w:val="0"/>
      <w:divBdr>
        <w:top w:val="none" w:sz="0" w:space="0" w:color="auto"/>
        <w:left w:val="none" w:sz="0" w:space="0" w:color="auto"/>
        <w:bottom w:val="none" w:sz="0" w:space="0" w:color="auto"/>
        <w:right w:val="none" w:sz="0" w:space="0" w:color="auto"/>
      </w:divBdr>
      <w:divsChild>
        <w:div w:id="414211192">
          <w:marLeft w:val="0"/>
          <w:marRight w:val="0"/>
          <w:marTop w:val="0"/>
          <w:marBottom w:val="0"/>
          <w:divBdr>
            <w:top w:val="none" w:sz="0" w:space="0" w:color="auto"/>
            <w:left w:val="none" w:sz="0" w:space="0" w:color="auto"/>
            <w:bottom w:val="none" w:sz="0" w:space="0" w:color="auto"/>
            <w:right w:val="none" w:sz="0" w:space="0" w:color="auto"/>
          </w:divBdr>
          <w:divsChild>
            <w:div w:id="9549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0628">
      <w:bodyDiv w:val="1"/>
      <w:marLeft w:val="0"/>
      <w:marRight w:val="0"/>
      <w:marTop w:val="0"/>
      <w:marBottom w:val="0"/>
      <w:divBdr>
        <w:top w:val="none" w:sz="0" w:space="0" w:color="auto"/>
        <w:left w:val="none" w:sz="0" w:space="0" w:color="auto"/>
        <w:bottom w:val="none" w:sz="0" w:space="0" w:color="auto"/>
        <w:right w:val="none" w:sz="0" w:space="0" w:color="auto"/>
      </w:divBdr>
    </w:div>
    <w:div w:id="473523650">
      <w:bodyDiv w:val="1"/>
      <w:marLeft w:val="0"/>
      <w:marRight w:val="0"/>
      <w:marTop w:val="0"/>
      <w:marBottom w:val="0"/>
      <w:divBdr>
        <w:top w:val="none" w:sz="0" w:space="0" w:color="auto"/>
        <w:left w:val="none" w:sz="0" w:space="0" w:color="auto"/>
        <w:bottom w:val="none" w:sz="0" w:space="0" w:color="auto"/>
        <w:right w:val="none" w:sz="0" w:space="0" w:color="auto"/>
      </w:divBdr>
      <w:divsChild>
        <w:div w:id="698089943">
          <w:marLeft w:val="0"/>
          <w:marRight w:val="0"/>
          <w:marTop w:val="0"/>
          <w:marBottom w:val="0"/>
          <w:divBdr>
            <w:top w:val="none" w:sz="0" w:space="0" w:color="auto"/>
            <w:left w:val="none" w:sz="0" w:space="0" w:color="auto"/>
            <w:bottom w:val="none" w:sz="0" w:space="0" w:color="auto"/>
            <w:right w:val="none" w:sz="0" w:space="0" w:color="auto"/>
          </w:divBdr>
          <w:divsChild>
            <w:div w:id="194542411">
              <w:marLeft w:val="0"/>
              <w:marRight w:val="0"/>
              <w:marTop w:val="0"/>
              <w:marBottom w:val="0"/>
              <w:divBdr>
                <w:top w:val="none" w:sz="0" w:space="0" w:color="auto"/>
                <w:left w:val="none" w:sz="0" w:space="0" w:color="auto"/>
                <w:bottom w:val="none" w:sz="0" w:space="0" w:color="auto"/>
                <w:right w:val="none" w:sz="0" w:space="0" w:color="auto"/>
              </w:divBdr>
              <w:divsChild>
                <w:div w:id="1270744111">
                  <w:marLeft w:val="0"/>
                  <w:marRight w:val="0"/>
                  <w:marTop w:val="0"/>
                  <w:marBottom w:val="0"/>
                  <w:divBdr>
                    <w:top w:val="none" w:sz="0" w:space="0" w:color="auto"/>
                    <w:left w:val="none" w:sz="0" w:space="0" w:color="auto"/>
                    <w:bottom w:val="none" w:sz="0" w:space="0" w:color="auto"/>
                    <w:right w:val="none" w:sz="0" w:space="0" w:color="auto"/>
                  </w:divBdr>
                  <w:divsChild>
                    <w:div w:id="1809667457">
                      <w:marLeft w:val="0"/>
                      <w:marRight w:val="0"/>
                      <w:marTop w:val="0"/>
                      <w:marBottom w:val="0"/>
                      <w:divBdr>
                        <w:top w:val="none" w:sz="0" w:space="0" w:color="auto"/>
                        <w:left w:val="none" w:sz="0" w:space="0" w:color="auto"/>
                        <w:bottom w:val="none" w:sz="0" w:space="0" w:color="auto"/>
                        <w:right w:val="none" w:sz="0" w:space="0" w:color="auto"/>
                      </w:divBdr>
                      <w:divsChild>
                        <w:div w:id="1736049063">
                          <w:marLeft w:val="0"/>
                          <w:marRight w:val="0"/>
                          <w:marTop w:val="0"/>
                          <w:marBottom w:val="0"/>
                          <w:divBdr>
                            <w:top w:val="none" w:sz="0" w:space="0" w:color="auto"/>
                            <w:left w:val="none" w:sz="0" w:space="0" w:color="auto"/>
                            <w:bottom w:val="none" w:sz="0" w:space="0" w:color="auto"/>
                            <w:right w:val="none" w:sz="0" w:space="0" w:color="auto"/>
                          </w:divBdr>
                          <w:divsChild>
                            <w:div w:id="17340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974059">
      <w:bodyDiv w:val="1"/>
      <w:marLeft w:val="0"/>
      <w:marRight w:val="0"/>
      <w:marTop w:val="0"/>
      <w:marBottom w:val="0"/>
      <w:divBdr>
        <w:top w:val="none" w:sz="0" w:space="0" w:color="auto"/>
        <w:left w:val="none" w:sz="0" w:space="0" w:color="auto"/>
        <w:bottom w:val="none" w:sz="0" w:space="0" w:color="auto"/>
        <w:right w:val="none" w:sz="0" w:space="0" w:color="auto"/>
      </w:divBdr>
    </w:div>
    <w:div w:id="622493285">
      <w:bodyDiv w:val="1"/>
      <w:marLeft w:val="0"/>
      <w:marRight w:val="0"/>
      <w:marTop w:val="0"/>
      <w:marBottom w:val="0"/>
      <w:divBdr>
        <w:top w:val="none" w:sz="0" w:space="0" w:color="auto"/>
        <w:left w:val="none" w:sz="0" w:space="0" w:color="auto"/>
        <w:bottom w:val="none" w:sz="0" w:space="0" w:color="auto"/>
        <w:right w:val="none" w:sz="0" w:space="0" w:color="auto"/>
      </w:divBdr>
      <w:divsChild>
        <w:div w:id="897519061">
          <w:marLeft w:val="0"/>
          <w:marRight w:val="0"/>
          <w:marTop w:val="0"/>
          <w:marBottom w:val="0"/>
          <w:divBdr>
            <w:top w:val="none" w:sz="0" w:space="0" w:color="auto"/>
            <w:left w:val="none" w:sz="0" w:space="0" w:color="auto"/>
            <w:bottom w:val="none" w:sz="0" w:space="0" w:color="auto"/>
            <w:right w:val="none" w:sz="0" w:space="0" w:color="auto"/>
          </w:divBdr>
          <w:divsChild>
            <w:div w:id="2130202317">
              <w:marLeft w:val="0"/>
              <w:marRight w:val="0"/>
              <w:marTop w:val="0"/>
              <w:marBottom w:val="0"/>
              <w:divBdr>
                <w:top w:val="none" w:sz="0" w:space="0" w:color="auto"/>
                <w:left w:val="none" w:sz="0" w:space="0" w:color="auto"/>
                <w:bottom w:val="none" w:sz="0" w:space="0" w:color="auto"/>
                <w:right w:val="none" w:sz="0" w:space="0" w:color="auto"/>
              </w:divBdr>
              <w:divsChild>
                <w:div w:id="422142275">
                  <w:marLeft w:val="0"/>
                  <w:marRight w:val="0"/>
                  <w:marTop w:val="0"/>
                  <w:marBottom w:val="0"/>
                  <w:divBdr>
                    <w:top w:val="none" w:sz="0" w:space="0" w:color="auto"/>
                    <w:left w:val="none" w:sz="0" w:space="0" w:color="auto"/>
                    <w:bottom w:val="none" w:sz="0" w:space="0" w:color="auto"/>
                    <w:right w:val="none" w:sz="0" w:space="0" w:color="auto"/>
                  </w:divBdr>
                  <w:divsChild>
                    <w:div w:id="1394237881">
                      <w:marLeft w:val="0"/>
                      <w:marRight w:val="0"/>
                      <w:marTop w:val="0"/>
                      <w:marBottom w:val="0"/>
                      <w:divBdr>
                        <w:top w:val="none" w:sz="0" w:space="0" w:color="auto"/>
                        <w:left w:val="none" w:sz="0" w:space="0" w:color="auto"/>
                        <w:bottom w:val="none" w:sz="0" w:space="0" w:color="auto"/>
                        <w:right w:val="none" w:sz="0" w:space="0" w:color="auto"/>
                      </w:divBdr>
                      <w:divsChild>
                        <w:div w:id="593367704">
                          <w:marLeft w:val="0"/>
                          <w:marRight w:val="0"/>
                          <w:marTop w:val="0"/>
                          <w:marBottom w:val="0"/>
                          <w:divBdr>
                            <w:top w:val="none" w:sz="0" w:space="0" w:color="auto"/>
                            <w:left w:val="none" w:sz="0" w:space="0" w:color="auto"/>
                            <w:bottom w:val="none" w:sz="0" w:space="0" w:color="auto"/>
                            <w:right w:val="none" w:sz="0" w:space="0" w:color="auto"/>
                          </w:divBdr>
                          <w:divsChild>
                            <w:div w:id="1332562513">
                              <w:marLeft w:val="0"/>
                              <w:marRight w:val="0"/>
                              <w:marTop w:val="0"/>
                              <w:marBottom w:val="0"/>
                              <w:divBdr>
                                <w:top w:val="none" w:sz="0" w:space="0" w:color="auto"/>
                                <w:left w:val="none" w:sz="0" w:space="0" w:color="auto"/>
                                <w:bottom w:val="none" w:sz="0" w:space="0" w:color="auto"/>
                                <w:right w:val="none" w:sz="0" w:space="0" w:color="auto"/>
                              </w:divBdr>
                              <w:divsChild>
                                <w:div w:id="290328843">
                                  <w:marLeft w:val="0"/>
                                  <w:marRight w:val="0"/>
                                  <w:marTop w:val="0"/>
                                  <w:marBottom w:val="0"/>
                                  <w:divBdr>
                                    <w:top w:val="none" w:sz="0" w:space="0" w:color="auto"/>
                                    <w:left w:val="none" w:sz="0" w:space="0" w:color="auto"/>
                                    <w:bottom w:val="none" w:sz="0" w:space="0" w:color="auto"/>
                                    <w:right w:val="none" w:sz="0" w:space="0" w:color="auto"/>
                                  </w:divBdr>
                                  <w:divsChild>
                                    <w:div w:id="6466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364465">
      <w:bodyDiv w:val="1"/>
      <w:marLeft w:val="0"/>
      <w:marRight w:val="0"/>
      <w:marTop w:val="0"/>
      <w:marBottom w:val="0"/>
      <w:divBdr>
        <w:top w:val="none" w:sz="0" w:space="0" w:color="auto"/>
        <w:left w:val="none" w:sz="0" w:space="0" w:color="auto"/>
        <w:bottom w:val="none" w:sz="0" w:space="0" w:color="auto"/>
        <w:right w:val="none" w:sz="0" w:space="0" w:color="auto"/>
      </w:divBdr>
    </w:div>
    <w:div w:id="722287154">
      <w:bodyDiv w:val="1"/>
      <w:marLeft w:val="0"/>
      <w:marRight w:val="0"/>
      <w:marTop w:val="0"/>
      <w:marBottom w:val="0"/>
      <w:divBdr>
        <w:top w:val="none" w:sz="0" w:space="0" w:color="auto"/>
        <w:left w:val="none" w:sz="0" w:space="0" w:color="auto"/>
        <w:bottom w:val="none" w:sz="0" w:space="0" w:color="auto"/>
        <w:right w:val="none" w:sz="0" w:space="0" w:color="auto"/>
      </w:divBdr>
      <w:divsChild>
        <w:div w:id="1334072160">
          <w:marLeft w:val="0"/>
          <w:marRight w:val="0"/>
          <w:marTop w:val="0"/>
          <w:marBottom w:val="0"/>
          <w:divBdr>
            <w:top w:val="none" w:sz="0" w:space="0" w:color="auto"/>
            <w:left w:val="none" w:sz="0" w:space="0" w:color="auto"/>
            <w:bottom w:val="none" w:sz="0" w:space="0" w:color="auto"/>
            <w:right w:val="none" w:sz="0" w:space="0" w:color="auto"/>
          </w:divBdr>
          <w:divsChild>
            <w:div w:id="364595784">
              <w:marLeft w:val="0"/>
              <w:marRight w:val="0"/>
              <w:marTop w:val="0"/>
              <w:marBottom w:val="0"/>
              <w:divBdr>
                <w:top w:val="none" w:sz="0" w:space="0" w:color="auto"/>
                <w:left w:val="none" w:sz="0" w:space="0" w:color="auto"/>
                <w:bottom w:val="none" w:sz="0" w:space="0" w:color="auto"/>
                <w:right w:val="none" w:sz="0" w:space="0" w:color="auto"/>
              </w:divBdr>
              <w:divsChild>
                <w:div w:id="626007910">
                  <w:marLeft w:val="0"/>
                  <w:marRight w:val="0"/>
                  <w:marTop w:val="0"/>
                  <w:marBottom w:val="0"/>
                  <w:divBdr>
                    <w:top w:val="none" w:sz="0" w:space="0" w:color="auto"/>
                    <w:left w:val="none" w:sz="0" w:space="0" w:color="auto"/>
                    <w:bottom w:val="none" w:sz="0" w:space="0" w:color="auto"/>
                    <w:right w:val="none" w:sz="0" w:space="0" w:color="auto"/>
                  </w:divBdr>
                  <w:divsChild>
                    <w:div w:id="1871261650">
                      <w:marLeft w:val="0"/>
                      <w:marRight w:val="0"/>
                      <w:marTop w:val="0"/>
                      <w:marBottom w:val="0"/>
                      <w:divBdr>
                        <w:top w:val="none" w:sz="0" w:space="0" w:color="auto"/>
                        <w:left w:val="none" w:sz="0" w:space="0" w:color="auto"/>
                        <w:bottom w:val="none" w:sz="0" w:space="0" w:color="auto"/>
                        <w:right w:val="none" w:sz="0" w:space="0" w:color="auto"/>
                      </w:divBdr>
                      <w:divsChild>
                        <w:div w:id="1570143747">
                          <w:marLeft w:val="0"/>
                          <w:marRight w:val="0"/>
                          <w:marTop w:val="0"/>
                          <w:marBottom w:val="0"/>
                          <w:divBdr>
                            <w:top w:val="none" w:sz="0" w:space="0" w:color="auto"/>
                            <w:left w:val="none" w:sz="0" w:space="0" w:color="auto"/>
                            <w:bottom w:val="none" w:sz="0" w:space="0" w:color="auto"/>
                            <w:right w:val="none" w:sz="0" w:space="0" w:color="auto"/>
                          </w:divBdr>
                          <w:divsChild>
                            <w:div w:id="1460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14391">
      <w:bodyDiv w:val="1"/>
      <w:marLeft w:val="0"/>
      <w:marRight w:val="0"/>
      <w:marTop w:val="0"/>
      <w:marBottom w:val="0"/>
      <w:divBdr>
        <w:top w:val="none" w:sz="0" w:space="0" w:color="auto"/>
        <w:left w:val="none" w:sz="0" w:space="0" w:color="auto"/>
        <w:bottom w:val="none" w:sz="0" w:space="0" w:color="auto"/>
        <w:right w:val="none" w:sz="0" w:space="0" w:color="auto"/>
      </w:divBdr>
    </w:div>
    <w:div w:id="894972613">
      <w:bodyDiv w:val="1"/>
      <w:marLeft w:val="0"/>
      <w:marRight w:val="0"/>
      <w:marTop w:val="0"/>
      <w:marBottom w:val="0"/>
      <w:divBdr>
        <w:top w:val="none" w:sz="0" w:space="0" w:color="auto"/>
        <w:left w:val="none" w:sz="0" w:space="0" w:color="auto"/>
        <w:bottom w:val="none" w:sz="0" w:space="0" w:color="auto"/>
        <w:right w:val="none" w:sz="0" w:space="0" w:color="auto"/>
      </w:divBdr>
      <w:divsChild>
        <w:div w:id="417479679">
          <w:marLeft w:val="0"/>
          <w:marRight w:val="0"/>
          <w:marTop w:val="0"/>
          <w:marBottom w:val="0"/>
          <w:divBdr>
            <w:top w:val="none" w:sz="0" w:space="0" w:color="auto"/>
            <w:left w:val="none" w:sz="0" w:space="0" w:color="auto"/>
            <w:bottom w:val="none" w:sz="0" w:space="0" w:color="auto"/>
            <w:right w:val="none" w:sz="0" w:space="0" w:color="auto"/>
          </w:divBdr>
          <w:divsChild>
            <w:div w:id="17145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3668">
      <w:bodyDiv w:val="1"/>
      <w:marLeft w:val="0"/>
      <w:marRight w:val="0"/>
      <w:marTop w:val="0"/>
      <w:marBottom w:val="0"/>
      <w:divBdr>
        <w:top w:val="none" w:sz="0" w:space="0" w:color="auto"/>
        <w:left w:val="none" w:sz="0" w:space="0" w:color="auto"/>
        <w:bottom w:val="none" w:sz="0" w:space="0" w:color="auto"/>
        <w:right w:val="none" w:sz="0" w:space="0" w:color="auto"/>
      </w:divBdr>
      <w:divsChild>
        <w:div w:id="1115829263">
          <w:marLeft w:val="0"/>
          <w:marRight w:val="0"/>
          <w:marTop w:val="0"/>
          <w:marBottom w:val="0"/>
          <w:divBdr>
            <w:top w:val="none" w:sz="0" w:space="0" w:color="auto"/>
            <w:left w:val="none" w:sz="0" w:space="0" w:color="auto"/>
            <w:bottom w:val="none" w:sz="0" w:space="0" w:color="auto"/>
            <w:right w:val="none" w:sz="0" w:space="0" w:color="auto"/>
          </w:divBdr>
          <w:divsChild>
            <w:div w:id="1268196810">
              <w:marLeft w:val="0"/>
              <w:marRight w:val="0"/>
              <w:marTop w:val="0"/>
              <w:marBottom w:val="0"/>
              <w:divBdr>
                <w:top w:val="none" w:sz="0" w:space="0" w:color="auto"/>
                <w:left w:val="none" w:sz="0" w:space="0" w:color="auto"/>
                <w:bottom w:val="none" w:sz="0" w:space="0" w:color="auto"/>
                <w:right w:val="none" w:sz="0" w:space="0" w:color="auto"/>
              </w:divBdr>
              <w:divsChild>
                <w:div w:id="352079532">
                  <w:marLeft w:val="0"/>
                  <w:marRight w:val="0"/>
                  <w:marTop w:val="0"/>
                  <w:marBottom w:val="0"/>
                  <w:divBdr>
                    <w:top w:val="none" w:sz="0" w:space="0" w:color="auto"/>
                    <w:left w:val="none" w:sz="0" w:space="0" w:color="auto"/>
                    <w:bottom w:val="none" w:sz="0" w:space="0" w:color="auto"/>
                    <w:right w:val="none" w:sz="0" w:space="0" w:color="auto"/>
                  </w:divBdr>
                  <w:divsChild>
                    <w:div w:id="96676140">
                      <w:marLeft w:val="0"/>
                      <w:marRight w:val="0"/>
                      <w:marTop w:val="0"/>
                      <w:marBottom w:val="0"/>
                      <w:divBdr>
                        <w:top w:val="none" w:sz="0" w:space="0" w:color="auto"/>
                        <w:left w:val="none" w:sz="0" w:space="0" w:color="auto"/>
                        <w:bottom w:val="none" w:sz="0" w:space="0" w:color="auto"/>
                        <w:right w:val="none" w:sz="0" w:space="0" w:color="auto"/>
                      </w:divBdr>
                      <w:divsChild>
                        <w:div w:id="1735852733">
                          <w:marLeft w:val="0"/>
                          <w:marRight w:val="0"/>
                          <w:marTop w:val="0"/>
                          <w:marBottom w:val="0"/>
                          <w:divBdr>
                            <w:top w:val="none" w:sz="0" w:space="0" w:color="auto"/>
                            <w:left w:val="none" w:sz="0" w:space="0" w:color="auto"/>
                            <w:bottom w:val="none" w:sz="0" w:space="0" w:color="auto"/>
                            <w:right w:val="none" w:sz="0" w:space="0" w:color="auto"/>
                          </w:divBdr>
                          <w:divsChild>
                            <w:div w:id="8483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069626">
      <w:bodyDiv w:val="1"/>
      <w:marLeft w:val="0"/>
      <w:marRight w:val="0"/>
      <w:marTop w:val="0"/>
      <w:marBottom w:val="0"/>
      <w:divBdr>
        <w:top w:val="none" w:sz="0" w:space="0" w:color="auto"/>
        <w:left w:val="none" w:sz="0" w:space="0" w:color="auto"/>
        <w:bottom w:val="none" w:sz="0" w:space="0" w:color="auto"/>
        <w:right w:val="none" w:sz="0" w:space="0" w:color="auto"/>
      </w:divBdr>
    </w:div>
    <w:div w:id="979384246">
      <w:bodyDiv w:val="1"/>
      <w:marLeft w:val="0"/>
      <w:marRight w:val="0"/>
      <w:marTop w:val="0"/>
      <w:marBottom w:val="0"/>
      <w:divBdr>
        <w:top w:val="none" w:sz="0" w:space="0" w:color="auto"/>
        <w:left w:val="none" w:sz="0" w:space="0" w:color="auto"/>
        <w:bottom w:val="none" w:sz="0" w:space="0" w:color="auto"/>
        <w:right w:val="none" w:sz="0" w:space="0" w:color="auto"/>
      </w:divBdr>
    </w:div>
    <w:div w:id="1063211607">
      <w:bodyDiv w:val="1"/>
      <w:marLeft w:val="0"/>
      <w:marRight w:val="0"/>
      <w:marTop w:val="0"/>
      <w:marBottom w:val="0"/>
      <w:divBdr>
        <w:top w:val="none" w:sz="0" w:space="0" w:color="auto"/>
        <w:left w:val="none" w:sz="0" w:space="0" w:color="auto"/>
        <w:bottom w:val="none" w:sz="0" w:space="0" w:color="auto"/>
        <w:right w:val="none" w:sz="0" w:space="0" w:color="auto"/>
      </w:divBdr>
    </w:div>
    <w:div w:id="1081754770">
      <w:bodyDiv w:val="1"/>
      <w:marLeft w:val="0"/>
      <w:marRight w:val="0"/>
      <w:marTop w:val="0"/>
      <w:marBottom w:val="0"/>
      <w:divBdr>
        <w:top w:val="none" w:sz="0" w:space="0" w:color="auto"/>
        <w:left w:val="none" w:sz="0" w:space="0" w:color="auto"/>
        <w:bottom w:val="none" w:sz="0" w:space="0" w:color="auto"/>
        <w:right w:val="none" w:sz="0" w:space="0" w:color="auto"/>
      </w:divBdr>
    </w:div>
    <w:div w:id="1154101983">
      <w:bodyDiv w:val="1"/>
      <w:marLeft w:val="0"/>
      <w:marRight w:val="0"/>
      <w:marTop w:val="0"/>
      <w:marBottom w:val="0"/>
      <w:divBdr>
        <w:top w:val="none" w:sz="0" w:space="0" w:color="auto"/>
        <w:left w:val="none" w:sz="0" w:space="0" w:color="auto"/>
        <w:bottom w:val="none" w:sz="0" w:space="0" w:color="auto"/>
        <w:right w:val="none" w:sz="0" w:space="0" w:color="auto"/>
      </w:divBdr>
      <w:divsChild>
        <w:div w:id="1853031216">
          <w:marLeft w:val="0"/>
          <w:marRight w:val="0"/>
          <w:marTop w:val="0"/>
          <w:marBottom w:val="0"/>
          <w:divBdr>
            <w:top w:val="none" w:sz="0" w:space="0" w:color="auto"/>
            <w:left w:val="none" w:sz="0" w:space="0" w:color="auto"/>
            <w:bottom w:val="none" w:sz="0" w:space="0" w:color="auto"/>
            <w:right w:val="none" w:sz="0" w:space="0" w:color="auto"/>
          </w:divBdr>
          <w:divsChild>
            <w:div w:id="1270351755">
              <w:marLeft w:val="0"/>
              <w:marRight w:val="0"/>
              <w:marTop w:val="0"/>
              <w:marBottom w:val="0"/>
              <w:divBdr>
                <w:top w:val="none" w:sz="0" w:space="0" w:color="auto"/>
                <w:left w:val="none" w:sz="0" w:space="0" w:color="auto"/>
                <w:bottom w:val="none" w:sz="0" w:space="0" w:color="auto"/>
                <w:right w:val="none" w:sz="0" w:space="0" w:color="auto"/>
              </w:divBdr>
              <w:divsChild>
                <w:div w:id="39525240">
                  <w:marLeft w:val="0"/>
                  <w:marRight w:val="0"/>
                  <w:marTop w:val="0"/>
                  <w:marBottom w:val="0"/>
                  <w:divBdr>
                    <w:top w:val="none" w:sz="0" w:space="0" w:color="auto"/>
                    <w:left w:val="none" w:sz="0" w:space="0" w:color="auto"/>
                    <w:bottom w:val="none" w:sz="0" w:space="0" w:color="auto"/>
                    <w:right w:val="none" w:sz="0" w:space="0" w:color="auto"/>
                  </w:divBdr>
                  <w:divsChild>
                    <w:div w:id="1791705763">
                      <w:marLeft w:val="0"/>
                      <w:marRight w:val="0"/>
                      <w:marTop w:val="0"/>
                      <w:marBottom w:val="0"/>
                      <w:divBdr>
                        <w:top w:val="none" w:sz="0" w:space="0" w:color="auto"/>
                        <w:left w:val="none" w:sz="0" w:space="0" w:color="auto"/>
                        <w:bottom w:val="none" w:sz="0" w:space="0" w:color="auto"/>
                        <w:right w:val="none" w:sz="0" w:space="0" w:color="auto"/>
                      </w:divBdr>
                      <w:divsChild>
                        <w:div w:id="475681210">
                          <w:marLeft w:val="0"/>
                          <w:marRight w:val="0"/>
                          <w:marTop w:val="0"/>
                          <w:marBottom w:val="0"/>
                          <w:divBdr>
                            <w:top w:val="none" w:sz="0" w:space="0" w:color="auto"/>
                            <w:left w:val="none" w:sz="0" w:space="0" w:color="auto"/>
                            <w:bottom w:val="none" w:sz="0" w:space="0" w:color="auto"/>
                            <w:right w:val="none" w:sz="0" w:space="0" w:color="auto"/>
                          </w:divBdr>
                          <w:divsChild>
                            <w:div w:id="14971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257333">
      <w:bodyDiv w:val="1"/>
      <w:marLeft w:val="0"/>
      <w:marRight w:val="0"/>
      <w:marTop w:val="0"/>
      <w:marBottom w:val="0"/>
      <w:divBdr>
        <w:top w:val="none" w:sz="0" w:space="0" w:color="auto"/>
        <w:left w:val="none" w:sz="0" w:space="0" w:color="auto"/>
        <w:bottom w:val="none" w:sz="0" w:space="0" w:color="auto"/>
        <w:right w:val="none" w:sz="0" w:space="0" w:color="auto"/>
      </w:divBdr>
    </w:div>
    <w:div w:id="1202208509">
      <w:bodyDiv w:val="1"/>
      <w:marLeft w:val="0"/>
      <w:marRight w:val="0"/>
      <w:marTop w:val="0"/>
      <w:marBottom w:val="0"/>
      <w:divBdr>
        <w:top w:val="none" w:sz="0" w:space="0" w:color="auto"/>
        <w:left w:val="none" w:sz="0" w:space="0" w:color="auto"/>
        <w:bottom w:val="none" w:sz="0" w:space="0" w:color="auto"/>
        <w:right w:val="none" w:sz="0" w:space="0" w:color="auto"/>
      </w:divBdr>
    </w:div>
    <w:div w:id="1325160894">
      <w:bodyDiv w:val="1"/>
      <w:marLeft w:val="0"/>
      <w:marRight w:val="0"/>
      <w:marTop w:val="0"/>
      <w:marBottom w:val="0"/>
      <w:divBdr>
        <w:top w:val="none" w:sz="0" w:space="0" w:color="auto"/>
        <w:left w:val="none" w:sz="0" w:space="0" w:color="auto"/>
        <w:bottom w:val="none" w:sz="0" w:space="0" w:color="auto"/>
        <w:right w:val="none" w:sz="0" w:space="0" w:color="auto"/>
      </w:divBdr>
      <w:divsChild>
        <w:div w:id="1410466695">
          <w:marLeft w:val="0"/>
          <w:marRight w:val="0"/>
          <w:marTop w:val="0"/>
          <w:marBottom w:val="0"/>
          <w:divBdr>
            <w:top w:val="none" w:sz="0" w:space="0" w:color="auto"/>
            <w:left w:val="none" w:sz="0" w:space="0" w:color="auto"/>
            <w:bottom w:val="none" w:sz="0" w:space="0" w:color="auto"/>
            <w:right w:val="none" w:sz="0" w:space="0" w:color="auto"/>
          </w:divBdr>
          <w:divsChild>
            <w:div w:id="2124567994">
              <w:marLeft w:val="0"/>
              <w:marRight w:val="0"/>
              <w:marTop w:val="0"/>
              <w:marBottom w:val="0"/>
              <w:divBdr>
                <w:top w:val="none" w:sz="0" w:space="0" w:color="auto"/>
                <w:left w:val="none" w:sz="0" w:space="0" w:color="auto"/>
                <w:bottom w:val="none" w:sz="0" w:space="0" w:color="auto"/>
                <w:right w:val="none" w:sz="0" w:space="0" w:color="auto"/>
              </w:divBdr>
              <w:divsChild>
                <w:div w:id="291862843">
                  <w:marLeft w:val="0"/>
                  <w:marRight w:val="0"/>
                  <w:marTop w:val="0"/>
                  <w:marBottom w:val="0"/>
                  <w:divBdr>
                    <w:top w:val="none" w:sz="0" w:space="0" w:color="auto"/>
                    <w:left w:val="none" w:sz="0" w:space="0" w:color="auto"/>
                    <w:bottom w:val="none" w:sz="0" w:space="0" w:color="auto"/>
                    <w:right w:val="none" w:sz="0" w:space="0" w:color="auto"/>
                  </w:divBdr>
                  <w:divsChild>
                    <w:div w:id="1312097070">
                      <w:marLeft w:val="0"/>
                      <w:marRight w:val="0"/>
                      <w:marTop w:val="0"/>
                      <w:marBottom w:val="0"/>
                      <w:divBdr>
                        <w:top w:val="none" w:sz="0" w:space="0" w:color="auto"/>
                        <w:left w:val="none" w:sz="0" w:space="0" w:color="auto"/>
                        <w:bottom w:val="none" w:sz="0" w:space="0" w:color="auto"/>
                        <w:right w:val="none" w:sz="0" w:space="0" w:color="auto"/>
                      </w:divBdr>
                      <w:divsChild>
                        <w:div w:id="1294946785">
                          <w:marLeft w:val="0"/>
                          <w:marRight w:val="0"/>
                          <w:marTop w:val="0"/>
                          <w:marBottom w:val="0"/>
                          <w:divBdr>
                            <w:top w:val="none" w:sz="0" w:space="0" w:color="auto"/>
                            <w:left w:val="none" w:sz="0" w:space="0" w:color="auto"/>
                            <w:bottom w:val="none" w:sz="0" w:space="0" w:color="auto"/>
                            <w:right w:val="none" w:sz="0" w:space="0" w:color="auto"/>
                          </w:divBdr>
                          <w:divsChild>
                            <w:div w:id="5370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060827">
      <w:bodyDiv w:val="1"/>
      <w:marLeft w:val="0"/>
      <w:marRight w:val="0"/>
      <w:marTop w:val="0"/>
      <w:marBottom w:val="0"/>
      <w:divBdr>
        <w:top w:val="none" w:sz="0" w:space="0" w:color="auto"/>
        <w:left w:val="none" w:sz="0" w:space="0" w:color="auto"/>
        <w:bottom w:val="none" w:sz="0" w:space="0" w:color="auto"/>
        <w:right w:val="none" w:sz="0" w:space="0" w:color="auto"/>
      </w:divBdr>
    </w:div>
    <w:div w:id="1432236865">
      <w:bodyDiv w:val="1"/>
      <w:marLeft w:val="0"/>
      <w:marRight w:val="0"/>
      <w:marTop w:val="0"/>
      <w:marBottom w:val="0"/>
      <w:divBdr>
        <w:top w:val="none" w:sz="0" w:space="0" w:color="auto"/>
        <w:left w:val="none" w:sz="0" w:space="0" w:color="auto"/>
        <w:bottom w:val="none" w:sz="0" w:space="0" w:color="auto"/>
        <w:right w:val="none" w:sz="0" w:space="0" w:color="auto"/>
      </w:divBdr>
      <w:divsChild>
        <w:div w:id="1074736787">
          <w:marLeft w:val="0"/>
          <w:marRight w:val="0"/>
          <w:marTop w:val="0"/>
          <w:marBottom w:val="0"/>
          <w:divBdr>
            <w:top w:val="none" w:sz="0" w:space="0" w:color="auto"/>
            <w:left w:val="none" w:sz="0" w:space="0" w:color="auto"/>
            <w:bottom w:val="none" w:sz="0" w:space="0" w:color="auto"/>
            <w:right w:val="none" w:sz="0" w:space="0" w:color="auto"/>
          </w:divBdr>
          <w:divsChild>
            <w:div w:id="682510423">
              <w:marLeft w:val="0"/>
              <w:marRight w:val="0"/>
              <w:marTop w:val="0"/>
              <w:marBottom w:val="0"/>
              <w:divBdr>
                <w:top w:val="none" w:sz="0" w:space="0" w:color="auto"/>
                <w:left w:val="none" w:sz="0" w:space="0" w:color="auto"/>
                <w:bottom w:val="none" w:sz="0" w:space="0" w:color="auto"/>
                <w:right w:val="none" w:sz="0" w:space="0" w:color="auto"/>
              </w:divBdr>
              <w:divsChild>
                <w:div w:id="1614090799">
                  <w:marLeft w:val="0"/>
                  <w:marRight w:val="0"/>
                  <w:marTop w:val="0"/>
                  <w:marBottom w:val="0"/>
                  <w:divBdr>
                    <w:top w:val="none" w:sz="0" w:space="0" w:color="auto"/>
                    <w:left w:val="none" w:sz="0" w:space="0" w:color="auto"/>
                    <w:bottom w:val="none" w:sz="0" w:space="0" w:color="auto"/>
                    <w:right w:val="none" w:sz="0" w:space="0" w:color="auto"/>
                  </w:divBdr>
                  <w:divsChild>
                    <w:div w:id="1759133182">
                      <w:marLeft w:val="0"/>
                      <w:marRight w:val="0"/>
                      <w:marTop w:val="0"/>
                      <w:marBottom w:val="0"/>
                      <w:divBdr>
                        <w:top w:val="none" w:sz="0" w:space="0" w:color="auto"/>
                        <w:left w:val="none" w:sz="0" w:space="0" w:color="auto"/>
                        <w:bottom w:val="none" w:sz="0" w:space="0" w:color="auto"/>
                        <w:right w:val="none" w:sz="0" w:space="0" w:color="auto"/>
                      </w:divBdr>
                      <w:divsChild>
                        <w:div w:id="882137801">
                          <w:marLeft w:val="0"/>
                          <w:marRight w:val="0"/>
                          <w:marTop w:val="0"/>
                          <w:marBottom w:val="0"/>
                          <w:divBdr>
                            <w:top w:val="none" w:sz="0" w:space="0" w:color="auto"/>
                            <w:left w:val="none" w:sz="0" w:space="0" w:color="auto"/>
                            <w:bottom w:val="none" w:sz="0" w:space="0" w:color="auto"/>
                            <w:right w:val="none" w:sz="0" w:space="0" w:color="auto"/>
                          </w:divBdr>
                          <w:divsChild>
                            <w:div w:id="1694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7215">
      <w:bodyDiv w:val="1"/>
      <w:marLeft w:val="0"/>
      <w:marRight w:val="0"/>
      <w:marTop w:val="0"/>
      <w:marBottom w:val="0"/>
      <w:divBdr>
        <w:top w:val="none" w:sz="0" w:space="0" w:color="auto"/>
        <w:left w:val="none" w:sz="0" w:space="0" w:color="auto"/>
        <w:bottom w:val="none" w:sz="0" w:space="0" w:color="auto"/>
        <w:right w:val="none" w:sz="0" w:space="0" w:color="auto"/>
      </w:divBdr>
      <w:divsChild>
        <w:div w:id="1840651612">
          <w:marLeft w:val="0"/>
          <w:marRight w:val="0"/>
          <w:marTop w:val="0"/>
          <w:marBottom w:val="0"/>
          <w:divBdr>
            <w:top w:val="none" w:sz="0" w:space="0" w:color="auto"/>
            <w:left w:val="none" w:sz="0" w:space="0" w:color="auto"/>
            <w:bottom w:val="none" w:sz="0" w:space="0" w:color="auto"/>
            <w:right w:val="none" w:sz="0" w:space="0" w:color="auto"/>
          </w:divBdr>
          <w:divsChild>
            <w:div w:id="1464303080">
              <w:marLeft w:val="0"/>
              <w:marRight w:val="0"/>
              <w:marTop w:val="0"/>
              <w:marBottom w:val="0"/>
              <w:divBdr>
                <w:top w:val="none" w:sz="0" w:space="0" w:color="auto"/>
                <w:left w:val="none" w:sz="0" w:space="0" w:color="auto"/>
                <w:bottom w:val="none" w:sz="0" w:space="0" w:color="auto"/>
                <w:right w:val="none" w:sz="0" w:space="0" w:color="auto"/>
              </w:divBdr>
              <w:divsChild>
                <w:div w:id="1476798789">
                  <w:marLeft w:val="0"/>
                  <w:marRight w:val="0"/>
                  <w:marTop w:val="0"/>
                  <w:marBottom w:val="0"/>
                  <w:divBdr>
                    <w:top w:val="none" w:sz="0" w:space="0" w:color="auto"/>
                    <w:left w:val="none" w:sz="0" w:space="0" w:color="auto"/>
                    <w:bottom w:val="none" w:sz="0" w:space="0" w:color="auto"/>
                    <w:right w:val="none" w:sz="0" w:space="0" w:color="auto"/>
                  </w:divBdr>
                  <w:divsChild>
                    <w:div w:id="306204963">
                      <w:marLeft w:val="0"/>
                      <w:marRight w:val="0"/>
                      <w:marTop w:val="0"/>
                      <w:marBottom w:val="0"/>
                      <w:divBdr>
                        <w:top w:val="none" w:sz="0" w:space="0" w:color="auto"/>
                        <w:left w:val="none" w:sz="0" w:space="0" w:color="auto"/>
                        <w:bottom w:val="none" w:sz="0" w:space="0" w:color="auto"/>
                        <w:right w:val="none" w:sz="0" w:space="0" w:color="auto"/>
                      </w:divBdr>
                      <w:divsChild>
                        <w:div w:id="317462897">
                          <w:marLeft w:val="0"/>
                          <w:marRight w:val="0"/>
                          <w:marTop w:val="0"/>
                          <w:marBottom w:val="0"/>
                          <w:divBdr>
                            <w:top w:val="none" w:sz="0" w:space="0" w:color="auto"/>
                            <w:left w:val="none" w:sz="0" w:space="0" w:color="auto"/>
                            <w:bottom w:val="none" w:sz="0" w:space="0" w:color="auto"/>
                            <w:right w:val="none" w:sz="0" w:space="0" w:color="auto"/>
                          </w:divBdr>
                          <w:divsChild>
                            <w:div w:id="1885411440">
                              <w:marLeft w:val="0"/>
                              <w:marRight w:val="0"/>
                              <w:marTop w:val="0"/>
                              <w:marBottom w:val="0"/>
                              <w:divBdr>
                                <w:top w:val="none" w:sz="0" w:space="0" w:color="auto"/>
                                <w:left w:val="none" w:sz="0" w:space="0" w:color="auto"/>
                                <w:bottom w:val="none" w:sz="0" w:space="0" w:color="auto"/>
                                <w:right w:val="none" w:sz="0" w:space="0" w:color="auto"/>
                              </w:divBdr>
                              <w:divsChild>
                                <w:div w:id="539361526">
                                  <w:marLeft w:val="0"/>
                                  <w:marRight w:val="0"/>
                                  <w:marTop w:val="0"/>
                                  <w:marBottom w:val="0"/>
                                  <w:divBdr>
                                    <w:top w:val="none" w:sz="0" w:space="0" w:color="auto"/>
                                    <w:left w:val="none" w:sz="0" w:space="0" w:color="auto"/>
                                    <w:bottom w:val="none" w:sz="0" w:space="0" w:color="auto"/>
                                    <w:right w:val="none" w:sz="0" w:space="0" w:color="auto"/>
                                  </w:divBdr>
                                  <w:divsChild>
                                    <w:div w:id="10945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17525">
      <w:bodyDiv w:val="1"/>
      <w:marLeft w:val="0"/>
      <w:marRight w:val="0"/>
      <w:marTop w:val="0"/>
      <w:marBottom w:val="0"/>
      <w:divBdr>
        <w:top w:val="none" w:sz="0" w:space="0" w:color="auto"/>
        <w:left w:val="none" w:sz="0" w:space="0" w:color="auto"/>
        <w:bottom w:val="none" w:sz="0" w:space="0" w:color="auto"/>
        <w:right w:val="none" w:sz="0" w:space="0" w:color="auto"/>
      </w:divBdr>
      <w:divsChild>
        <w:div w:id="1679307832">
          <w:marLeft w:val="0"/>
          <w:marRight w:val="0"/>
          <w:marTop w:val="0"/>
          <w:marBottom w:val="0"/>
          <w:divBdr>
            <w:top w:val="none" w:sz="0" w:space="0" w:color="auto"/>
            <w:left w:val="none" w:sz="0" w:space="0" w:color="auto"/>
            <w:bottom w:val="none" w:sz="0" w:space="0" w:color="auto"/>
            <w:right w:val="none" w:sz="0" w:space="0" w:color="auto"/>
          </w:divBdr>
          <w:divsChild>
            <w:div w:id="942802940">
              <w:marLeft w:val="0"/>
              <w:marRight w:val="0"/>
              <w:marTop w:val="0"/>
              <w:marBottom w:val="0"/>
              <w:divBdr>
                <w:top w:val="none" w:sz="0" w:space="0" w:color="auto"/>
                <w:left w:val="none" w:sz="0" w:space="0" w:color="auto"/>
                <w:bottom w:val="none" w:sz="0" w:space="0" w:color="auto"/>
                <w:right w:val="none" w:sz="0" w:space="0" w:color="auto"/>
              </w:divBdr>
              <w:divsChild>
                <w:div w:id="2126728816">
                  <w:marLeft w:val="0"/>
                  <w:marRight w:val="0"/>
                  <w:marTop w:val="0"/>
                  <w:marBottom w:val="0"/>
                  <w:divBdr>
                    <w:top w:val="none" w:sz="0" w:space="0" w:color="auto"/>
                    <w:left w:val="none" w:sz="0" w:space="0" w:color="auto"/>
                    <w:bottom w:val="none" w:sz="0" w:space="0" w:color="auto"/>
                    <w:right w:val="none" w:sz="0" w:space="0" w:color="auto"/>
                  </w:divBdr>
                  <w:divsChild>
                    <w:div w:id="1460419394">
                      <w:marLeft w:val="0"/>
                      <w:marRight w:val="0"/>
                      <w:marTop w:val="0"/>
                      <w:marBottom w:val="0"/>
                      <w:divBdr>
                        <w:top w:val="none" w:sz="0" w:space="0" w:color="auto"/>
                        <w:left w:val="none" w:sz="0" w:space="0" w:color="auto"/>
                        <w:bottom w:val="none" w:sz="0" w:space="0" w:color="auto"/>
                        <w:right w:val="none" w:sz="0" w:space="0" w:color="auto"/>
                      </w:divBdr>
                      <w:divsChild>
                        <w:div w:id="1635057966">
                          <w:marLeft w:val="0"/>
                          <w:marRight w:val="0"/>
                          <w:marTop w:val="0"/>
                          <w:marBottom w:val="0"/>
                          <w:divBdr>
                            <w:top w:val="none" w:sz="0" w:space="0" w:color="auto"/>
                            <w:left w:val="none" w:sz="0" w:space="0" w:color="auto"/>
                            <w:bottom w:val="none" w:sz="0" w:space="0" w:color="auto"/>
                            <w:right w:val="none" w:sz="0" w:space="0" w:color="auto"/>
                          </w:divBdr>
                          <w:divsChild>
                            <w:div w:id="967973399">
                              <w:marLeft w:val="0"/>
                              <w:marRight w:val="0"/>
                              <w:marTop w:val="0"/>
                              <w:marBottom w:val="0"/>
                              <w:divBdr>
                                <w:top w:val="none" w:sz="0" w:space="0" w:color="auto"/>
                                <w:left w:val="none" w:sz="0" w:space="0" w:color="auto"/>
                                <w:bottom w:val="none" w:sz="0" w:space="0" w:color="auto"/>
                                <w:right w:val="none" w:sz="0" w:space="0" w:color="auto"/>
                              </w:divBdr>
                              <w:divsChild>
                                <w:div w:id="5383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937374">
      <w:bodyDiv w:val="1"/>
      <w:marLeft w:val="0"/>
      <w:marRight w:val="0"/>
      <w:marTop w:val="0"/>
      <w:marBottom w:val="0"/>
      <w:divBdr>
        <w:top w:val="none" w:sz="0" w:space="0" w:color="auto"/>
        <w:left w:val="none" w:sz="0" w:space="0" w:color="auto"/>
        <w:bottom w:val="none" w:sz="0" w:space="0" w:color="auto"/>
        <w:right w:val="none" w:sz="0" w:space="0" w:color="auto"/>
      </w:divBdr>
      <w:divsChild>
        <w:div w:id="1804301923">
          <w:marLeft w:val="0"/>
          <w:marRight w:val="0"/>
          <w:marTop w:val="0"/>
          <w:marBottom w:val="0"/>
          <w:divBdr>
            <w:top w:val="none" w:sz="0" w:space="0" w:color="auto"/>
            <w:left w:val="none" w:sz="0" w:space="0" w:color="auto"/>
            <w:bottom w:val="none" w:sz="0" w:space="0" w:color="auto"/>
            <w:right w:val="none" w:sz="0" w:space="0" w:color="auto"/>
          </w:divBdr>
          <w:divsChild>
            <w:div w:id="65809170">
              <w:marLeft w:val="0"/>
              <w:marRight w:val="0"/>
              <w:marTop w:val="0"/>
              <w:marBottom w:val="0"/>
              <w:divBdr>
                <w:top w:val="none" w:sz="0" w:space="0" w:color="auto"/>
                <w:left w:val="none" w:sz="0" w:space="0" w:color="auto"/>
                <w:bottom w:val="none" w:sz="0" w:space="0" w:color="auto"/>
                <w:right w:val="none" w:sz="0" w:space="0" w:color="auto"/>
              </w:divBdr>
            </w:div>
            <w:div w:id="706490782">
              <w:marLeft w:val="0"/>
              <w:marRight w:val="0"/>
              <w:marTop w:val="0"/>
              <w:marBottom w:val="0"/>
              <w:divBdr>
                <w:top w:val="none" w:sz="0" w:space="0" w:color="auto"/>
                <w:left w:val="none" w:sz="0" w:space="0" w:color="auto"/>
                <w:bottom w:val="none" w:sz="0" w:space="0" w:color="auto"/>
                <w:right w:val="none" w:sz="0" w:space="0" w:color="auto"/>
              </w:divBdr>
            </w:div>
            <w:div w:id="1048803168">
              <w:marLeft w:val="0"/>
              <w:marRight w:val="0"/>
              <w:marTop w:val="0"/>
              <w:marBottom w:val="0"/>
              <w:divBdr>
                <w:top w:val="none" w:sz="0" w:space="0" w:color="auto"/>
                <w:left w:val="none" w:sz="0" w:space="0" w:color="auto"/>
                <w:bottom w:val="none" w:sz="0" w:space="0" w:color="auto"/>
                <w:right w:val="none" w:sz="0" w:space="0" w:color="auto"/>
              </w:divBdr>
            </w:div>
            <w:div w:id="1483346077">
              <w:marLeft w:val="0"/>
              <w:marRight w:val="0"/>
              <w:marTop w:val="0"/>
              <w:marBottom w:val="0"/>
              <w:divBdr>
                <w:top w:val="none" w:sz="0" w:space="0" w:color="auto"/>
                <w:left w:val="none" w:sz="0" w:space="0" w:color="auto"/>
                <w:bottom w:val="none" w:sz="0" w:space="0" w:color="auto"/>
                <w:right w:val="none" w:sz="0" w:space="0" w:color="auto"/>
              </w:divBdr>
              <w:divsChild>
                <w:div w:id="1737430534">
                  <w:marLeft w:val="0"/>
                  <w:marRight w:val="0"/>
                  <w:marTop w:val="0"/>
                  <w:marBottom w:val="0"/>
                  <w:divBdr>
                    <w:top w:val="none" w:sz="0" w:space="0" w:color="auto"/>
                    <w:left w:val="none" w:sz="0" w:space="0" w:color="auto"/>
                    <w:bottom w:val="none" w:sz="0" w:space="0" w:color="auto"/>
                    <w:right w:val="none" w:sz="0" w:space="0" w:color="auto"/>
                  </w:divBdr>
                </w:div>
                <w:div w:id="1902785842">
                  <w:marLeft w:val="0"/>
                  <w:marRight w:val="0"/>
                  <w:marTop w:val="0"/>
                  <w:marBottom w:val="0"/>
                  <w:divBdr>
                    <w:top w:val="none" w:sz="0" w:space="0" w:color="auto"/>
                    <w:left w:val="none" w:sz="0" w:space="0" w:color="auto"/>
                    <w:bottom w:val="none" w:sz="0" w:space="0" w:color="auto"/>
                    <w:right w:val="none" w:sz="0" w:space="0" w:color="auto"/>
                  </w:divBdr>
                </w:div>
              </w:divsChild>
            </w:div>
            <w:div w:id="1539077933">
              <w:marLeft w:val="0"/>
              <w:marRight w:val="0"/>
              <w:marTop w:val="0"/>
              <w:marBottom w:val="0"/>
              <w:divBdr>
                <w:top w:val="none" w:sz="0" w:space="0" w:color="auto"/>
                <w:left w:val="none" w:sz="0" w:space="0" w:color="auto"/>
                <w:bottom w:val="none" w:sz="0" w:space="0" w:color="auto"/>
                <w:right w:val="none" w:sz="0" w:space="0" w:color="auto"/>
              </w:divBdr>
            </w:div>
            <w:div w:id="1576938110">
              <w:marLeft w:val="0"/>
              <w:marRight w:val="0"/>
              <w:marTop w:val="0"/>
              <w:marBottom w:val="0"/>
              <w:divBdr>
                <w:top w:val="none" w:sz="0" w:space="0" w:color="auto"/>
                <w:left w:val="none" w:sz="0" w:space="0" w:color="auto"/>
                <w:bottom w:val="none" w:sz="0" w:space="0" w:color="auto"/>
                <w:right w:val="none" w:sz="0" w:space="0" w:color="auto"/>
              </w:divBdr>
            </w:div>
            <w:div w:id="19436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5040">
      <w:bodyDiv w:val="1"/>
      <w:marLeft w:val="0"/>
      <w:marRight w:val="0"/>
      <w:marTop w:val="0"/>
      <w:marBottom w:val="0"/>
      <w:divBdr>
        <w:top w:val="none" w:sz="0" w:space="0" w:color="auto"/>
        <w:left w:val="none" w:sz="0" w:space="0" w:color="auto"/>
        <w:bottom w:val="none" w:sz="0" w:space="0" w:color="auto"/>
        <w:right w:val="none" w:sz="0" w:space="0" w:color="auto"/>
      </w:divBdr>
      <w:divsChild>
        <w:div w:id="1895896715">
          <w:marLeft w:val="0"/>
          <w:marRight w:val="0"/>
          <w:marTop w:val="0"/>
          <w:marBottom w:val="0"/>
          <w:divBdr>
            <w:top w:val="none" w:sz="0" w:space="0" w:color="auto"/>
            <w:left w:val="none" w:sz="0" w:space="0" w:color="auto"/>
            <w:bottom w:val="none" w:sz="0" w:space="0" w:color="auto"/>
            <w:right w:val="none" w:sz="0" w:space="0" w:color="auto"/>
          </w:divBdr>
          <w:divsChild>
            <w:div w:id="4483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2630">
      <w:bodyDiv w:val="1"/>
      <w:marLeft w:val="0"/>
      <w:marRight w:val="0"/>
      <w:marTop w:val="0"/>
      <w:marBottom w:val="0"/>
      <w:divBdr>
        <w:top w:val="none" w:sz="0" w:space="0" w:color="auto"/>
        <w:left w:val="none" w:sz="0" w:space="0" w:color="auto"/>
        <w:bottom w:val="none" w:sz="0" w:space="0" w:color="auto"/>
        <w:right w:val="none" w:sz="0" w:space="0" w:color="auto"/>
      </w:divBdr>
    </w:div>
    <w:div w:id="1767847856">
      <w:bodyDiv w:val="1"/>
      <w:marLeft w:val="0"/>
      <w:marRight w:val="0"/>
      <w:marTop w:val="0"/>
      <w:marBottom w:val="0"/>
      <w:divBdr>
        <w:top w:val="none" w:sz="0" w:space="0" w:color="auto"/>
        <w:left w:val="none" w:sz="0" w:space="0" w:color="auto"/>
        <w:bottom w:val="none" w:sz="0" w:space="0" w:color="auto"/>
        <w:right w:val="none" w:sz="0" w:space="0" w:color="auto"/>
      </w:divBdr>
      <w:divsChild>
        <w:div w:id="570120508">
          <w:marLeft w:val="0"/>
          <w:marRight w:val="0"/>
          <w:marTop w:val="0"/>
          <w:marBottom w:val="0"/>
          <w:divBdr>
            <w:top w:val="none" w:sz="0" w:space="0" w:color="auto"/>
            <w:left w:val="none" w:sz="0" w:space="0" w:color="auto"/>
            <w:bottom w:val="none" w:sz="0" w:space="0" w:color="auto"/>
            <w:right w:val="none" w:sz="0" w:space="0" w:color="auto"/>
          </w:divBdr>
          <w:divsChild>
            <w:div w:id="191185372">
              <w:marLeft w:val="0"/>
              <w:marRight w:val="0"/>
              <w:marTop w:val="0"/>
              <w:marBottom w:val="0"/>
              <w:divBdr>
                <w:top w:val="none" w:sz="0" w:space="0" w:color="auto"/>
                <w:left w:val="none" w:sz="0" w:space="0" w:color="auto"/>
                <w:bottom w:val="none" w:sz="0" w:space="0" w:color="auto"/>
                <w:right w:val="none" w:sz="0" w:space="0" w:color="auto"/>
              </w:divBdr>
              <w:divsChild>
                <w:div w:id="1185747389">
                  <w:marLeft w:val="0"/>
                  <w:marRight w:val="0"/>
                  <w:marTop w:val="0"/>
                  <w:marBottom w:val="0"/>
                  <w:divBdr>
                    <w:top w:val="none" w:sz="0" w:space="0" w:color="auto"/>
                    <w:left w:val="none" w:sz="0" w:space="0" w:color="auto"/>
                    <w:bottom w:val="none" w:sz="0" w:space="0" w:color="auto"/>
                    <w:right w:val="none" w:sz="0" w:space="0" w:color="auto"/>
                  </w:divBdr>
                  <w:divsChild>
                    <w:div w:id="1049721116">
                      <w:marLeft w:val="0"/>
                      <w:marRight w:val="0"/>
                      <w:marTop w:val="0"/>
                      <w:marBottom w:val="0"/>
                      <w:divBdr>
                        <w:top w:val="none" w:sz="0" w:space="0" w:color="auto"/>
                        <w:left w:val="none" w:sz="0" w:space="0" w:color="auto"/>
                        <w:bottom w:val="none" w:sz="0" w:space="0" w:color="auto"/>
                        <w:right w:val="none" w:sz="0" w:space="0" w:color="auto"/>
                      </w:divBdr>
                      <w:divsChild>
                        <w:div w:id="1647663682">
                          <w:marLeft w:val="0"/>
                          <w:marRight w:val="0"/>
                          <w:marTop w:val="0"/>
                          <w:marBottom w:val="0"/>
                          <w:divBdr>
                            <w:top w:val="none" w:sz="0" w:space="0" w:color="auto"/>
                            <w:left w:val="none" w:sz="0" w:space="0" w:color="auto"/>
                            <w:bottom w:val="none" w:sz="0" w:space="0" w:color="auto"/>
                            <w:right w:val="none" w:sz="0" w:space="0" w:color="auto"/>
                          </w:divBdr>
                          <w:divsChild>
                            <w:div w:id="12845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3233">
      <w:bodyDiv w:val="1"/>
      <w:marLeft w:val="0"/>
      <w:marRight w:val="0"/>
      <w:marTop w:val="0"/>
      <w:marBottom w:val="0"/>
      <w:divBdr>
        <w:top w:val="none" w:sz="0" w:space="0" w:color="auto"/>
        <w:left w:val="none" w:sz="0" w:space="0" w:color="auto"/>
        <w:bottom w:val="none" w:sz="0" w:space="0" w:color="auto"/>
        <w:right w:val="none" w:sz="0" w:space="0" w:color="auto"/>
      </w:divBdr>
      <w:divsChild>
        <w:div w:id="88086949">
          <w:marLeft w:val="0"/>
          <w:marRight w:val="0"/>
          <w:marTop w:val="0"/>
          <w:marBottom w:val="0"/>
          <w:divBdr>
            <w:top w:val="none" w:sz="0" w:space="0" w:color="auto"/>
            <w:left w:val="none" w:sz="0" w:space="0" w:color="auto"/>
            <w:bottom w:val="none" w:sz="0" w:space="0" w:color="auto"/>
            <w:right w:val="none" w:sz="0" w:space="0" w:color="auto"/>
          </w:divBdr>
          <w:divsChild>
            <w:div w:id="1396732719">
              <w:marLeft w:val="0"/>
              <w:marRight w:val="0"/>
              <w:marTop w:val="0"/>
              <w:marBottom w:val="0"/>
              <w:divBdr>
                <w:top w:val="none" w:sz="0" w:space="0" w:color="auto"/>
                <w:left w:val="none" w:sz="0" w:space="0" w:color="auto"/>
                <w:bottom w:val="none" w:sz="0" w:space="0" w:color="auto"/>
                <w:right w:val="none" w:sz="0" w:space="0" w:color="auto"/>
              </w:divBdr>
              <w:divsChild>
                <w:div w:id="9782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3658">
      <w:bodyDiv w:val="1"/>
      <w:marLeft w:val="0"/>
      <w:marRight w:val="0"/>
      <w:marTop w:val="0"/>
      <w:marBottom w:val="0"/>
      <w:divBdr>
        <w:top w:val="none" w:sz="0" w:space="0" w:color="auto"/>
        <w:left w:val="none" w:sz="0" w:space="0" w:color="auto"/>
        <w:bottom w:val="none" w:sz="0" w:space="0" w:color="auto"/>
        <w:right w:val="none" w:sz="0" w:space="0" w:color="auto"/>
      </w:divBdr>
    </w:div>
    <w:div w:id="1902524713">
      <w:bodyDiv w:val="1"/>
      <w:marLeft w:val="0"/>
      <w:marRight w:val="0"/>
      <w:marTop w:val="0"/>
      <w:marBottom w:val="0"/>
      <w:divBdr>
        <w:top w:val="none" w:sz="0" w:space="0" w:color="auto"/>
        <w:left w:val="none" w:sz="0" w:space="0" w:color="auto"/>
        <w:bottom w:val="none" w:sz="0" w:space="0" w:color="auto"/>
        <w:right w:val="none" w:sz="0" w:space="0" w:color="auto"/>
      </w:divBdr>
      <w:divsChild>
        <w:div w:id="1373722823">
          <w:marLeft w:val="0"/>
          <w:marRight w:val="0"/>
          <w:marTop w:val="0"/>
          <w:marBottom w:val="0"/>
          <w:divBdr>
            <w:top w:val="none" w:sz="0" w:space="0" w:color="auto"/>
            <w:left w:val="none" w:sz="0" w:space="0" w:color="auto"/>
            <w:bottom w:val="none" w:sz="0" w:space="0" w:color="auto"/>
            <w:right w:val="none" w:sz="0" w:space="0" w:color="auto"/>
          </w:divBdr>
          <w:divsChild>
            <w:div w:id="16776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669">
      <w:bodyDiv w:val="1"/>
      <w:marLeft w:val="0"/>
      <w:marRight w:val="0"/>
      <w:marTop w:val="0"/>
      <w:marBottom w:val="0"/>
      <w:divBdr>
        <w:top w:val="none" w:sz="0" w:space="0" w:color="auto"/>
        <w:left w:val="none" w:sz="0" w:space="0" w:color="auto"/>
        <w:bottom w:val="none" w:sz="0" w:space="0" w:color="auto"/>
        <w:right w:val="none" w:sz="0" w:space="0" w:color="auto"/>
      </w:divBdr>
      <w:divsChild>
        <w:div w:id="2117824022">
          <w:marLeft w:val="0"/>
          <w:marRight w:val="0"/>
          <w:marTop w:val="0"/>
          <w:marBottom w:val="0"/>
          <w:divBdr>
            <w:top w:val="none" w:sz="0" w:space="0" w:color="auto"/>
            <w:left w:val="none" w:sz="0" w:space="0" w:color="auto"/>
            <w:bottom w:val="none" w:sz="0" w:space="0" w:color="auto"/>
            <w:right w:val="none" w:sz="0" w:space="0" w:color="auto"/>
          </w:divBdr>
          <w:divsChild>
            <w:div w:id="707342499">
              <w:marLeft w:val="0"/>
              <w:marRight w:val="0"/>
              <w:marTop w:val="0"/>
              <w:marBottom w:val="0"/>
              <w:divBdr>
                <w:top w:val="none" w:sz="0" w:space="0" w:color="auto"/>
                <w:left w:val="none" w:sz="0" w:space="0" w:color="auto"/>
                <w:bottom w:val="none" w:sz="0" w:space="0" w:color="auto"/>
                <w:right w:val="none" w:sz="0" w:space="0" w:color="auto"/>
              </w:divBdr>
              <w:divsChild>
                <w:div w:id="9006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1019">
      <w:bodyDiv w:val="1"/>
      <w:marLeft w:val="0"/>
      <w:marRight w:val="0"/>
      <w:marTop w:val="0"/>
      <w:marBottom w:val="0"/>
      <w:divBdr>
        <w:top w:val="none" w:sz="0" w:space="0" w:color="auto"/>
        <w:left w:val="none" w:sz="0" w:space="0" w:color="auto"/>
        <w:bottom w:val="none" w:sz="0" w:space="0" w:color="auto"/>
        <w:right w:val="none" w:sz="0" w:space="0" w:color="auto"/>
      </w:divBdr>
      <w:divsChild>
        <w:div w:id="1198859766">
          <w:marLeft w:val="0"/>
          <w:marRight w:val="0"/>
          <w:marTop w:val="0"/>
          <w:marBottom w:val="0"/>
          <w:divBdr>
            <w:top w:val="none" w:sz="0" w:space="0" w:color="auto"/>
            <w:left w:val="none" w:sz="0" w:space="0" w:color="auto"/>
            <w:bottom w:val="none" w:sz="0" w:space="0" w:color="auto"/>
            <w:right w:val="none" w:sz="0" w:space="0" w:color="auto"/>
          </w:divBdr>
          <w:divsChild>
            <w:div w:id="2109304842">
              <w:marLeft w:val="0"/>
              <w:marRight w:val="0"/>
              <w:marTop w:val="0"/>
              <w:marBottom w:val="0"/>
              <w:divBdr>
                <w:top w:val="none" w:sz="0" w:space="0" w:color="auto"/>
                <w:left w:val="none" w:sz="0" w:space="0" w:color="auto"/>
                <w:bottom w:val="none" w:sz="0" w:space="0" w:color="auto"/>
                <w:right w:val="none" w:sz="0" w:space="0" w:color="auto"/>
              </w:divBdr>
              <w:divsChild>
                <w:div w:id="1871184879">
                  <w:marLeft w:val="0"/>
                  <w:marRight w:val="0"/>
                  <w:marTop w:val="0"/>
                  <w:marBottom w:val="0"/>
                  <w:divBdr>
                    <w:top w:val="none" w:sz="0" w:space="0" w:color="auto"/>
                    <w:left w:val="none" w:sz="0" w:space="0" w:color="auto"/>
                    <w:bottom w:val="none" w:sz="0" w:space="0" w:color="auto"/>
                    <w:right w:val="none" w:sz="0" w:space="0" w:color="auto"/>
                  </w:divBdr>
                  <w:divsChild>
                    <w:div w:id="185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42048">
      <w:bodyDiv w:val="1"/>
      <w:marLeft w:val="0"/>
      <w:marRight w:val="0"/>
      <w:marTop w:val="0"/>
      <w:marBottom w:val="0"/>
      <w:divBdr>
        <w:top w:val="none" w:sz="0" w:space="0" w:color="auto"/>
        <w:left w:val="none" w:sz="0" w:space="0" w:color="auto"/>
        <w:bottom w:val="none" w:sz="0" w:space="0" w:color="auto"/>
        <w:right w:val="none" w:sz="0" w:space="0" w:color="auto"/>
      </w:divBdr>
      <w:divsChild>
        <w:div w:id="593517898">
          <w:marLeft w:val="0"/>
          <w:marRight w:val="0"/>
          <w:marTop w:val="0"/>
          <w:marBottom w:val="0"/>
          <w:divBdr>
            <w:top w:val="none" w:sz="0" w:space="0" w:color="auto"/>
            <w:left w:val="none" w:sz="0" w:space="0" w:color="auto"/>
            <w:bottom w:val="none" w:sz="0" w:space="0" w:color="auto"/>
            <w:right w:val="none" w:sz="0" w:space="0" w:color="auto"/>
          </w:divBdr>
          <w:divsChild>
            <w:div w:id="560478349">
              <w:marLeft w:val="0"/>
              <w:marRight w:val="0"/>
              <w:marTop w:val="0"/>
              <w:marBottom w:val="0"/>
              <w:divBdr>
                <w:top w:val="none" w:sz="0" w:space="0" w:color="auto"/>
                <w:left w:val="none" w:sz="0" w:space="0" w:color="auto"/>
                <w:bottom w:val="none" w:sz="0" w:space="0" w:color="auto"/>
                <w:right w:val="none" w:sz="0" w:space="0" w:color="auto"/>
              </w:divBdr>
              <w:divsChild>
                <w:div w:id="1553694006">
                  <w:marLeft w:val="0"/>
                  <w:marRight w:val="0"/>
                  <w:marTop w:val="0"/>
                  <w:marBottom w:val="0"/>
                  <w:divBdr>
                    <w:top w:val="none" w:sz="0" w:space="0" w:color="auto"/>
                    <w:left w:val="none" w:sz="0" w:space="0" w:color="auto"/>
                    <w:bottom w:val="none" w:sz="0" w:space="0" w:color="auto"/>
                    <w:right w:val="none" w:sz="0" w:space="0" w:color="auto"/>
                  </w:divBdr>
                  <w:divsChild>
                    <w:div w:id="602491825">
                      <w:marLeft w:val="0"/>
                      <w:marRight w:val="0"/>
                      <w:marTop w:val="0"/>
                      <w:marBottom w:val="0"/>
                      <w:divBdr>
                        <w:top w:val="none" w:sz="0" w:space="0" w:color="auto"/>
                        <w:left w:val="none" w:sz="0" w:space="0" w:color="auto"/>
                        <w:bottom w:val="none" w:sz="0" w:space="0" w:color="auto"/>
                        <w:right w:val="none" w:sz="0" w:space="0" w:color="auto"/>
                      </w:divBdr>
                      <w:divsChild>
                        <w:div w:id="19298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81738">
      <w:bodyDiv w:val="1"/>
      <w:marLeft w:val="0"/>
      <w:marRight w:val="0"/>
      <w:marTop w:val="0"/>
      <w:marBottom w:val="0"/>
      <w:divBdr>
        <w:top w:val="none" w:sz="0" w:space="0" w:color="auto"/>
        <w:left w:val="none" w:sz="0" w:space="0" w:color="auto"/>
        <w:bottom w:val="none" w:sz="0" w:space="0" w:color="auto"/>
        <w:right w:val="none" w:sz="0" w:space="0" w:color="auto"/>
      </w:divBdr>
      <w:divsChild>
        <w:div w:id="2091851801">
          <w:marLeft w:val="0"/>
          <w:marRight w:val="0"/>
          <w:marTop w:val="0"/>
          <w:marBottom w:val="0"/>
          <w:divBdr>
            <w:top w:val="none" w:sz="0" w:space="0" w:color="auto"/>
            <w:left w:val="none" w:sz="0" w:space="0" w:color="auto"/>
            <w:bottom w:val="none" w:sz="0" w:space="0" w:color="auto"/>
            <w:right w:val="none" w:sz="0" w:space="0" w:color="auto"/>
          </w:divBdr>
          <w:divsChild>
            <w:div w:id="1278021259">
              <w:marLeft w:val="0"/>
              <w:marRight w:val="0"/>
              <w:marTop w:val="0"/>
              <w:marBottom w:val="0"/>
              <w:divBdr>
                <w:top w:val="none" w:sz="0" w:space="0" w:color="auto"/>
                <w:left w:val="none" w:sz="0" w:space="0" w:color="auto"/>
                <w:bottom w:val="none" w:sz="0" w:space="0" w:color="auto"/>
                <w:right w:val="none" w:sz="0" w:space="0" w:color="auto"/>
              </w:divBdr>
              <w:divsChild>
                <w:div w:id="9287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2937">
      <w:bodyDiv w:val="1"/>
      <w:marLeft w:val="0"/>
      <w:marRight w:val="0"/>
      <w:marTop w:val="0"/>
      <w:marBottom w:val="0"/>
      <w:divBdr>
        <w:top w:val="none" w:sz="0" w:space="0" w:color="auto"/>
        <w:left w:val="none" w:sz="0" w:space="0" w:color="auto"/>
        <w:bottom w:val="none" w:sz="0" w:space="0" w:color="auto"/>
        <w:right w:val="none" w:sz="0" w:space="0" w:color="auto"/>
      </w:divBdr>
      <w:divsChild>
        <w:div w:id="173231369">
          <w:marLeft w:val="0"/>
          <w:marRight w:val="0"/>
          <w:marTop w:val="0"/>
          <w:marBottom w:val="0"/>
          <w:divBdr>
            <w:top w:val="none" w:sz="0" w:space="0" w:color="auto"/>
            <w:left w:val="none" w:sz="0" w:space="0" w:color="auto"/>
            <w:bottom w:val="none" w:sz="0" w:space="0" w:color="auto"/>
            <w:right w:val="none" w:sz="0" w:space="0" w:color="auto"/>
          </w:divBdr>
          <w:divsChild>
            <w:div w:id="634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oter" Target="footer2.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image" Target="media/image35.wmf"/><Relationship Id="rId89" Type="http://schemas.openxmlformats.org/officeDocument/2006/relationships/image" Target="media/image37.wmf"/><Relationship Id="rId112" Type="http://schemas.openxmlformats.org/officeDocument/2006/relationships/oleObject" Target="embeddings/oleObject58.bin"/><Relationship Id="rId16" Type="http://schemas.openxmlformats.org/officeDocument/2006/relationships/oleObject" Target="embeddings/oleObject5.bin"/><Relationship Id="rId107" Type="http://schemas.openxmlformats.org/officeDocument/2006/relationships/image" Target="media/image46.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3.wmf"/><Relationship Id="rId87" Type="http://schemas.openxmlformats.org/officeDocument/2006/relationships/image" Target="media/image36.wmf"/><Relationship Id="rId102" Type="http://schemas.openxmlformats.org/officeDocument/2006/relationships/oleObject" Target="embeddings/oleObject53.bin"/><Relationship Id="rId110" Type="http://schemas.openxmlformats.org/officeDocument/2006/relationships/oleObject" Target="embeddings/oleObject57.bin"/><Relationship Id="rId115" Type="http://schemas.openxmlformats.org/officeDocument/2006/relationships/image" Target="media/image51.emf"/><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oleObject" Target="embeddings/oleObject42.bin"/><Relationship Id="rId90" Type="http://schemas.openxmlformats.org/officeDocument/2006/relationships/oleObject" Target="embeddings/oleObject47.bin"/><Relationship Id="rId95"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5.wmf"/><Relationship Id="rId113" Type="http://schemas.openxmlformats.org/officeDocument/2006/relationships/image" Target="media/image49.emf"/><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image" Target="media/image39.wmf"/><Relationship Id="rId98"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7.wmf"/><Relationship Id="rId103" Type="http://schemas.openxmlformats.org/officeDocument/2006/relationships/image" Target="media/image44.wmf"/><Relationship Id="rId108" Type="http://schemas.openxmlformats.org/officeDocument/2006/relationships/oleObject" Target="embeddings/oleObject56.bin"/><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31.wmf"/><Relationship Id="rId83" Type="http://schemas.openxmlformats.org/officeDocument/2006/relationships/oleObject" Target="embeddings/oleObject43.bin"/><Relationship Id="rId88" Type="http://schemas.openxmlformats.org/officeDocument/2006/relationships/oleObject" Target="embeddings/oleObject46.bin"/><Relationship Id="rId91" Type="http://schemas.openxmlformats.org/officeDocument/2006/relationships/image" Target="media/image38.wmf"/><Relationship Id="rId96" Type="http://schemas.openxmlformats.org/officeDocument/2006/relationships/oleObject" Target="embeddings/oleObject50.bin"/><Relationship Id="rId111"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4.wmf"/><Relationship Id="rId106" Type="http://schemas.openxmlformats.org/officeDocument/2006/relationships/oleObject" Target="embeddings/oleObject55.bin"/><Relationship Id="rId114" Type="http://schemas.openxmlformats.org/officeDocument/2006/relationships/image" Target="media/image50.emf"/><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7.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1.wmf"/><Relationship Id="rId104"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9571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Annexe 4 : Données démographiques des collectivités locales</vt:lpstr>
    </vt:vector>
  </TitlesOfParts>
  <Company>DGCL - DESL</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4 : Données démographiques des collectivités locales</dc:title>
  <dc:creator>LEONARD</dc:creator>
  <cp:lastModifiedBy>COSTIERGH</cp:lastModifiedBy>
  <cp:revision>2</cp:revision>
  <cp:lastPrinted>2018-08-31T08:52:00Z</cp:lastPrinted>
  <dcterms:created xsi:type="dcterms:W3CDTF">2018-09-04T14:22:00Z</dcterms:created>
  <dcterms:modified xsi:type="dcterms:W3CDTF">2018-09-04T14:22:00Z</dcterms:modified>
</cp:coreProperties>
</file>